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41E5" w14:textId="77777777" w:rsidR="00C43766" w:rsidRDefault="00C43766" w:rsidP="002E7837">
      <w:pPr>
        <w:pStyle w:val="Title"/>
        <w:rPr>
          <w:sz w:val="32"/>
          <w:szCs w:val="32"/>
        </w:rPr>
      </w:pPr>
    </w:p>
    <w:p w14:paraId="0C8EABF3" w14:textId="0E8B53DF" w:rsidR="00913476" w:rsidRPr="00526486" w:rsidRDefault="00C970D9" w:rsidP="002E7837">
      <w:pPr>
        <w:pStyle w:val="Title"/>
      </w:pPr>
      <w:r w:rsidRPr="00526486">
        <w:rPr>
          <w:sz w:val="32"/>
          <w:szCs w:val="32"/>
        </w:rPr>
        <w:t>S</w:t>
      </w:r>
      <w:r w:rsidRPr="00526486">
        <w:t xml:space="preserve">tate </w:t>
      </w:r>
      <w:r w:rsidRPr="00526486">
        <w:rPr>
          <w:sz w:val="32"/>
          <w:szCs w:val="32"/>
        </w:rPr>
        <w:t>o</w:t>
      </w:r>
      <w:r w:rsidRPr="00526486">
        <w:t xml:space="preserve">f </w:t>
      </w:r>
      <w:r w:rsidR="002F4CF6">
        <w:rPr>
          <w:sz w:val="32"/>
          <w:szCs w:val="32"/>
        </w:rPr>
        <w:t>W</w:t>
      </w:r>
      <w:r w:rsidRPr="00526486">
        <w:t>ashington</w:t>
      </w:r>
    </w:p>
    <w:p w14:paraId="09842B96" w14:textId="628C1520" w:rsidR="00B21683" w:rsidRDefault="00C970D9" w:rsidP="002E7837">
      <w:pPr>
        <w:pStyle w:val="Title"/>
      </w:pPr>
      <w:r w:rsidRPr="00526486">
        <w:t xml:space="preserve">Office of the </w:t>
      </w:r>
      <w:r w:rsidR="00113176" w:rsidRPr="00526486">
        <w:t>State Treasurer</w:t>
      </w:r>
      <w:r w:rsidR="008B4B79">
        <w:t>,</w:t>
      </w:r>
      <w:r w:rsidR="008A392A">
        <w:t xml:space="preserve"> </w:t>
      </w:r>
    </w:p>
    <w:p w14:paraId="586747EB" w14:textId="13AD780A" w:rsidR="00913476" w:rsidRDefault="008A392A" w:rsidP="002E7837">
      <w:pPr>
        <w:pStyle w:val="Title"/>
      </w:pPr>
      <w:r w:rsidRPr="008A392A">
        <w:t>W</w:t>
      </w:r>
      <w:r w:rsidR="00B822D3">
        <w:t>ashington State Investment Board</w:t>
      </w:r>
    </w:p>
    <w:p w14:paraId="00E2C485" w14:textId="26840894" w:rsidR="008B4B79" w:rsidRDefault="008B4B79" w:rsidP="002E7837">
      <w:pPr>
        <w:pStyle w:val="Title"/>
      </w:pPr>
      <w:r>
        <w:t>And</w:t>
      </w:r>
    </w:p>
    <w:p w14:paraId="3249D562" w14:textId="58FF9108" w:rsidR="008B4B79" w:rsidRPr="00526486" w:rsidRDefault="008B4B79" w:rsidP="002E7837">
      <w:pPr>
        <w:pStyle w:val="Title"/>
      </w:pPr>
      <w:r>
        <w:t>[CUSTODIAN]</w:t>
      </w:r>
    </w:p>
    <w:p w14:paraId="4225E195" w14:textId="2F098B75" w:rsidR="00913476" w:rsidRPr="00526486" w:rsidRDefault="00113176" w:rsidP="002E7837">
      <w:pPr>
        <w:pStyle w:val="Title"/>
      </w:pPr>
      <w:r w:rsidRPr="00526486">
        <w:t>Contract</w:t>
      </w:r>
      <w:r w:rsidR="00CA7A4C">
        <w:t xml:space="preserve"> </w:t>
      </w:r>
      <w:r w:rsidR="00C970D9" w:rsidRPr="00526486">
        <w:t>For</w:t>
      </w:r>
      <w:r w:rsidR="005D6C52" w:rsidRPr="00526486">
        <w:br/>
      </w:r>
      <w:r w:rsidR="00BF0F8C">
        <w:t xml:space="preserve">Global </w:t>
      </w:r>
      <w:r w:rsidR="00AA1627" w:rsidRPr="00526486">
        <w:t xml:space="preserve">Custodial Services — </w:t>
      </w:r>
      <w:bookmarkStart w:id="0" w:name="_Hlk123966646"/>
      <w:r w:rsidR="00AA1627" w:rsidRPr="00526486">
        <w:t xml:space="preserve">Washington </w:t>
      </w:r>
      <w:r w:rsidR="00A3407C" w:rsidRPr="00526486">
        <w:t xml:space="preserve">State </w:t>
      </w:r>
      <w:r w:rsidR="00AA1627" w:rsidRPr="00526486">
        <w:t>Investment Board</w:t>
      </w:r>
      <w:bookmarkEnd w:id="0"/>
    </w:p>
    <w:p w14:paraId="424BE93F" w14:textId="13693466" w:rsidR="00913476" w:rsidRPr="00526486" w:rsidRDefault="00913476" w:rsidP="00A37AC6">
      <w:pPr>
        <w:pStyle w:val="Standard1"/>
        <w:jc w:val="both"/>
      </w:pPr>
      <w:r w:rsidRPr="00526486">
        <w:rPr>
          <w:b/>
        </w:rPr>
        <w:t>General Provisions</w:t>
      </w:r>
    </w:p>
    <w:p w14:paraId="70C7FEBA" w14:textId="407FAA1B" w:rsidR="00F370E1" w:rsidRPr="00526486" w:rsidRDefault="00913476" w:rsidP="00A37AC6">
      <w:pPr>
        <w:pStyle w:val="Standard2"/>
        <w:jc w:val="both"/>
      </w:pPr>
      <w:bookmarkStart w:id="1" w:name="_Hlk123987559"/>
      <w:r w:rsidRPr="00526486">
        <w:t>Contracting Parties</w:t>
      </w:r>
    </w:p>
    <w:bookmarkEnd w:id="1"/>
    <w:p w14:paraId="753FE0BD" w14:textId="7562722C" w:rsidR="00913476" w:rsidRPr="00526486" w:rsidRDefault="00913476" w:rsidP="00A37AC6">
      <w:pPr>
        <w:pStyle w:val="BodyTextIndent2"/>
        <w:jc w:val="both"/>
      </w:pPr>
      <w:r w:rsidRPr="00526486">
        <w:t>This Contract</w:t>
      </w:r>
      <w:r w:rsidR="00DA316A">
        <w:t xml:space="preserve"> for Global Custodial Services</w:t>
      </w:r>
      <w:r w:rsidR="00A20F70">
        <w:t xml:space="preserve"> (this</w:t>
      </w:r>
      <w:r w:rsidR="00DA316A">
        <w:t xml:space="preserve"> </w:t>
      </w:r>
      <w:r w:rsidR="00A20F70">
        <w:rPr>
          <w:rFonts w:ascii="Times New Roman Bold" w:hAnsi="Times New Roman Bold"/>
        </w:rPr>
        <w:t>“Contract</w:t>
      </w:r>
      <w:r w:rsidR="00320AA0">
        <w:t xml:space="preserve">”) </w:t>
      </w:r>
      <w:r w:rsidRPr="00526486">
        <w:t xml:space="preserve">is entered into by and </w:t>
      </w:r>
      <w:r w:rsidR="00342FE4">
        <w:t>amongst</w:t>
      </w:r>
      <w:r w:rsidRPr="00526486">
        <w:t xml:space="preserve"> the </w:t>
      </w:r>
      <w:bookmarkStart w:id="2" w:name="_Hlk112181923"/>
      <w:r w:rsidRPr="00526486">
        <w:t>Office of the State Treasurer</w:t>
      </w:r>
      <w:r w:rsidR="00452BDB">
        <w:t xml:space="preserve"> of</w:t>
      </w:r>
      <w:r w:rsidRPr="00526486">
        <w:t xml:space="preserve"> </w:t>
      </w:r>
      <w:r w:rsidR="001E39E0">
        <w:t xml:space="preserve">the </w:t>
      </w:r>
      <w:r w:rsidR="00CA7A4C">
        <w:t>S</w:t>
      </w:r>
      <w:r w:rsidRPr="00526486">
        <w:t>tate of Washington (</w:t>
      </w:r>
      <w:r w:rsidR="00A97F1B">
        <w:t xml:space="preserve">hereinafter </w:t>
      </w:r>
      <w:r w:rsidR="00662E18">
        <w:t>the</w:t>
      </w:r>
      <w:r w:rsidR="00AE6C62">
        <w:t xml:space="preserve"> “</w:t>
      </w:r>
      <w:r w:rsidR="00AE6C62" w:rsidRPr="00AE6C62">
        <w:rPr>
          <w:b/>
          <w:bCs/>
        </w:rPr>
        <w:t>State Treasurer</w:t>
      </w:r>
      <w:r w:rsidR="00AE6C62">
        <w:t>”</w:t>
      </w:r>
      <w:r w:rsidRPr="00526486">
        <w:t xml:space="preserve">), a Constitutional Office established by Article III, Section 19 of the Washington State Constitution, </w:t>
      </w:r>
      <w:r w:rsidR="00160DCD">
        <w:t>[</w:t>
      </w:r>
      <w:r w:rsidR="00CA7A4C">
        <w:t>NAME OF CUSTODIAN</w:t>
      </w:r>
      <w:r w:rsidR="00160DCD">
        <w:t>]</w:t>
      </w:r>
      <w:r w:rsidRPr="00526486">
        <w:t xml:space="preserve">, </w:t>
      </w:r>
      <w:r w:rsidR="00CA7A4C">
        <w:t>a bank organized under the laws of [</w:t>
      </w:r>
      <w:r w:rsidR="00CA7A4C">
        <w:rPr>
          <w:rFonts w:cs="Times New Roman"/>
        </w:rPr>
        <w:t>●</w:t>
      </w:r>
      <w:r w:rsidR="00CA7A4C">
        <w:t xml:space="preserve">] with its principal address at </w:t>
      </w:r>
      <w:r w:rsidR="00160DCD">
        <w:t>[</w:t>
      </w:r>
      <w:bookmarkStart w:id="3" w:name="_Hlk123978715"/>
      <w:r w:rsidR="00CA7A4C">
        <w:rPr>
          <w:rFonts w:cs="Times New Roman"/>
        </w:rPr>
        <w:t>●</w:t>
      </w:r>
      <w:bookmarkEnd w:id="3"/>
      <w:r w:rsidR="00160DCD">
        <w:t>]</w:t>
      </w:r>
      <w:r w:rsidRPr="00526486">
        <w:t xml:space="preserve"> (hereinafter </w:t>
      </w:r>
      <w:r w:rsidR="00452BDB">
        <w:t xml:space="preserve">the </w:t>
      </w:r>
      <w:r w:rsidR="00862692" w:rsidRPr="00526486">
        <w:t>“</w:t>
      </w:r>
      <w:r w:rsidRPr="00C47464">
        <w:rPr>
          <w:b/>
          <w:bCs/>
        </w:rPr>
        <w:t>Custodian</w:t>
      </w:r>
      <w:r w:rsidR="00862692" w:rsidRPr="00526486">
        <w:t>”</w:t>
      </w:r>
      <w:r w:rsidRPr="00526486">
        <w:t>)</w:t>
      </w:r>
      <w:r w:rsidR="00342FE4">
        <w:t>,</w:t>
      </w:r>
      <w:r w:rsidRPr="00526486">
        <w:t xml:space="preserve"> </w:t>
      </w:r>
      <w:r w:rsidR="00342FE4">
        <w:t xml:space="preserve">and </w:t>
      </w:r>
      <w:r w:rsidRPr="00526486">
        <w:t>the Washington State Investment Board</w:t>
      </w:r>
      <w:r w:rsidR="00320AA0">
        <w:t xml:space="preserve"> (hereinafter “</w:t>
      </w:r>
      <w:r w:rsidR="00320AA0">
        <w:rPr>
          <w:b/>
          <w:bCs/>
        </w:rPr>
        <w:t>Board</w:t>
      </w:r>
      <w:r w:rsidR="00320AA0">
        <w:t>” or “</w:t>
      </w:r>
      <w:r w:rsidR="00320AA0">
        <w:rPr>
          <w:b/>
          <w:bCs/>
        </w:rPr>
        <w:t>WSIB</w:t>
      </w:r>
      <w:r w:rsidR="00320AA0">
        <w:t>”)</w:t>
      </w:r>
      <w:r w:rsidRPr="00526486">
        <w:t xml:space="preserve">, an agency of </w:t>
      </w:r>
      <w:r w:rsidR="00E8499B">
        <w:t xml:space="preserve">the </w:t>
      </w:r>
      <w:r w:rsidRPr="00526486">
        <w:t xml:space="preserve">Washington </w:t>
      </w:r>
      <w:r w:rsidR="00CA7A4C">
        <w:t>S</w:t>
      </w:r>
      <w:r w:rsidRPr="00526486">
        <w:t>tate government, 2100 Evergreen Park Drive SW, P.O. Box 40916, Olympia, Washington 98504-0916</w:t>
      </w:r>
      <w:bookmarkEnd w:id="2"/>
      <w:r w:rsidR="00BC3297">
        <w:t xml:space="preserve"> (the Custodian, </w:t>
      </w:r>
      <w:bookmarkStart w:id="4" w:name="_Hlk123968273"/>
      <w:r w:rsidR="00BC3297">
        <w:t>the State Treasurer, and the WSIB being hereinafter</w:t>
      </w:r>
      <w:r w:rsidR="00BC3297" w:rsidRPr="00526486">
        <w:t xml:space="preserve"> collectively known as the “</w:t>
      </w:r>
      <w:r w:rsidR="007E1A6E">
        <w:rPr>
          <w:b/>
          <w:bCs/>
        </w:rPr>
        <w:t>P</w:t>
      </w:r>
      <w:r w:rsidR="00BC3297" w:rsidRPr="00333046">
        <w:rPr>
          <w:b/>
          <w:bCs/>
        </w:rPr>
        <w:t>arties</w:t>
      </w:r>
      <w:r w:rsidR="00BC3297" w:rsidRPr="00526486">
        <w:t>”</w:t>
      </w:r>
      <w:bookmarkEnd w:id="4"/>
      <w:r w:rsidR="005E0235">
        <w:t xml:space="preserve">; </w:t>
      </w:r>
      <w:r w:rsidR="005E0235" w:rsidRPr="005E0235">
        <w:t>the State Treasurer and the WSIB being hereinafter collectively known as the “</w:t>
      </w:r>
      <w:r w:rsidR="005E0235" w:rsidRPr="00DB1866">
        <w:rPr>
          <w:b/>
          <w:bCs/>
        </w:rPr>
        <w:t>State Parties</w:t>
      </w:r>
      <w:r w:rsidR="005E0235" w:rsidRPr="005E0235">
        <w:t>” or individually as a “</w:t>
      </w:r>
      <w:r w:rsidR="005E0235" w:rsidRPr="00DB1866">
        <w:rPr>
          <w:b/>
          <w:bCs/>
        </w:rPr>
        <w:t>State Party</w:t>
      </w:r>
      <w:r w:rsidR="005E0235" w:rsidRPr="005E0235">
        <w:t>”</w:t>
      </w:r>
      <w:r w:rsidR="00BC3297">
        <w:t>)</w:t>
      </w:r>
      <w:r w:rsidR="00CA7A4C">
        <w:t>.</w:t>
      </w:r>
      <w:r w:rsidR="00342FE4">
        <w:t>]</w:t>
      </w:r>
    </w:p>
    <w:p w14:paraId="194AB2AC" w14:textId="191D7292" w:rsidR="008E49CE" w:rsidRDefault="00913476" w:rsidP="00DB1866">
      <w:pPr>
        <w:pStyle w:val="Standard2"/>
      </w:pPr>
      <w:r w:rsidRPr="00526486">
        <w:t>R</w:t>
      </w:r>
      <w:r w:rsidR="004F3F8A">
        <w:t xml:space="preserve">ecitals </w:t>
      </w:r>
    </w:p>
    <w:p w14:paraId="19C1134E" w14:textId="04C43F7A" w:rsidR="00830637" w:rsidRDefault="00830637" w:rsidP="00830637">
      <w:pPr>
        <w:pStyle w:val="Standard2"/>
        <w:numPr>
          <w:ilvl w:val="0"/>
          <w:numId w:val="0"/>
        </w:numPr>
        <w:ind w:left="720"/>
      </w:pPr>
      <w:r>
        <w:t>[RESERVED]</w:t>
      </w:r>
    </w:p>
    <w:p w14:paraId="061F6DAF" w14:textId="2EBD4928" w:rsidR="00913476" w:rsidRPr="00526486" w:rsidRDefault="00913476" w:rsidP="00A37AC6">
      <w:pPr>
        <w:pStyle w:val="Standard1"/>
        <w:jc w:val="both"/>
      </w:pPr>
      <w:r w:rsidRPr="00526486">
        <w:rPr>
          <w:b/>
        </w:rPr>
        <w:t xml:space="preserve">Appointment of </w:t>
      </w:r>
      <w:r w:rsidR="00BF0F8C">
        <w:rPr>
          <w:b/>
        </w:rPr>
        <w:t xml:space="preserve">Global </w:t>
      </w:r>
      <w:r w:rsidRPr="00526486">
        <w:rPr>
          <w:b/>
        </w:rPr>
        <w:t>Custodian for Assets of the WSIB</w:t>
      </w:r>
    </w:p>
    <w:p w14:paraId="7EBF970E" w14:textId="48808466" w:rsidR="00913476" w:rsidRPr="00526486" w:rsidRDefault="00913476" w:rsidP="00A37AC6">
      <w:pPr>
        <w:pStyle w:val="BodyTextIndent"/>
        <w:jc w:val="both"/>
      </w:pPr>
      <w:r w:rsidRPr="00526486">
        <w:t xml:space="preserve">The </w:t>
      </w:r>
      <w:r w:rsidR="00662E18">
        <w:t>State Treasurer</w:t>
      </w:r>
      <w:r w:rsidRPr="00526486">
        <w:t>, in accordance with RCW 43.08.015</w:t>
      </w:r>
      <w:r w:rsidR="00342FE4">
        <w:t xml:space="preserve"> </w:t>
      </w:r>
      <w:r w:rsidRPr="00526486">
        <w:t xml:space="preserve">hereby appoints </w:t>
      </w:r>
      <w:r w:rsidR="00160DCD">
        <w:t>[</w:t>
      </w:r>
      <w:r w:rsidR="001E39E0">
        <w:t>NAME OF CUSTODIAN</w:t>
      </w:r>
      <w:r w:rsidR="00160DCD">
        <w:t>]</w:t>
      </w:r>
      <w:r w:rsidR="00BC3B0B">
        <w:t xml:space="preserve"> as the </w:t>
      </w:r>
      <w:r w:rsidR="00BF0F8C">
        <w:t xml:space="preserve">global </w:t>
      </w:r>
      <w:r w:rsidR="00BC3B0B">
        <w:t xml:space="preserve">custodian of </w:t>
      </w:r>
      <w:r w:rsidR="009260E4">
        <w:t xml:space="preserve">certain Cash and Securities </w:t>
      </w:r>
      <w:r w:rsidRPr="00526486">
        <w:t xml:space="preserve">of the State under </w:t>
      </w:r>
      <w:bookmarkStart w:id="5" w:name="_Hlk123987072"/>
      <w:r w:rsidRPr="00526486">
        <w:t>the investment responsibility of the Board in accordance with RCW 43.33A.030</w:t>
      </w:r>
      <w:bookmarkEnd w:id="5"/>
      <w:r w:rsidR="00AE2B7D">
        <w:t xml:space="preserve"> (collectively, the “</w:t>
      </w:r>
      <w:r w:rsidR="00AE2B7D" w:rsidRPr="009260E4">
        <w:rPr>
          <w:b/>
          <w:bCs/>
        </w:rPr>
        <w:t>Assets</w:t>
      </w:r>
      <w:r w:rsidR="00AE2B7D">
        <w:t>”)</w:t>
      </w:r>
      <w:r w:rsidR="002B4B96" w:rsidRPr="00526486">
        <w:t xml:space="preserve">. </w:t>
      </w:r>
      <w:r w:rsidR="00AA49D5" w:rsidRPr="00526486">
        <w:t xml:space="preserve"> </w:t>
      </w:r>
      <w:r w:rsidR="00AA49D5" w:rsidRPr="00145B83">
        <w:rPr>
          <w:u w:color="0000FF"/>
        </w:rPr>
        <w:t xml:space="preserve">The Custodian represents and warrants that the Custodian possesses and will employ professional knowledge, experience and expertise in rendering its </w:t>
      </w:r>
      <w:r w:rsidR="00812654">
        <w:rPr>
          <w:u w:color="0000FF"/>
        </w:rPr>
        <w:t xml:space="preserve">global </w:t>
      </w:r>
      <w:r w:rsidR="00FE6242">
        <w:rPr>
          <w:u w:color="0000FF"/>
        </w:rPr>
        <w:t xml:space="preserve">custodial </w:t>
      </w:r>
      <w:r w:rsidR="00AA49D5" w:rsidRPr="00145B83">
        <w:rPr>
          <w:u w:color="0000FF"/>
        </w:rPr>
        <w:t>services as</w:t>
      </w:r>
      <w:r w:rsidR="00BF0F8C">
        <w:rPr>
          <w:u w:color="0000FF"/>
        </w:rPr>
        <w:t xml:space="preserve"> </w:t>
      </w:r>
      <w:r w:rsidR="002174F3" w:rsidRPr="00145B83">
        <w:rPr>
          <w:u w:color="0000FF"/>
        </w:rPr>
        <w:t>C</w:t>
      </w:r>
      <w:r w:rsidR="00AA49D5" w:rsidRPr="00145B83">
        <w:rPr>
          <w:u w:color="0000FF"/>
        </w:rPr>
        <w:t>ustodian.</w:t>
      </w:r>
      <w:r w:rsidR="002B4B96" w:rsidRPr="00526486">
        <w:t xml:space="preserve"> </w:t>
      </w:r>
      <w:r w:rsidRPr="00526486">
        <w:t xml:space="preserve">All property delivered to the Custodian, its agents or </w:t>
      </w:r>
      <w:r w:rsidR="00E67988">
        <w:t>Subcustodian</w:t>
      </w:r>
      <w:r w:rsidR="00AE6B19">
        <w:t>s</w:t>
      </w:r>
      <w:r w:rsidRPr="00526486">
        <w:t xml:space="preserve"> shall be held and dealt with as herein provided</w:t>
      </w:r>
      <w:r w:rsidR="002B4B96" w:rsidRPr="00526486">
        <w:t xml:space="preserve">.  </w:t>
      </w:r>
      <w:r w:rsidRPr="00526486">
        <w:t xml:space="preserve">The Custodian shall have no responsibility or liability for the acts or omissions of prior </w:t>
      </w:r>
      <w:r w:rsidR="006227F2">
        <w:t>custodians</w:t>
      </w:r>
      <w:r w:rsidRPr="00526486">
        <w:t>,</w:t>
      </w:r>
      <w:r w:rsidR="002E1F5E">
        <w:t xml:space="preserve"> </w:t>
      </w:r>
      <w:r w:rsidRPr="00526486">
        <w:t xml:space="preserve">and shall not be responsible for any property of the State not delivered to the Custodian, its agents or </w:t>
      </w:r>
      <w:r w:rsidR="00E67988">
        <w:t>Subcustodian</w:t>
      </w:r>
      <w:r w:rsidR="004062DF">
        <w:t>s</w:t>
      </w:r>
      <w:r w:rsidRPr="00526486">
        <w:t>, and shall only be obligated to accept such property that is in street name or other good delivery form</w:t>
      </w:r>
      <w:r w:rsidR="002B4B96" w:rsidRPr="00526486">
        <w:t xml:space="preserve">.  </w:t>
      </w:r>
      <w:r w:rsidRPr="00526486">
        <w:t>The Custodian hereby accepts this appointment.</w:t>
      </w:r>
    </w:p>
    <w:p w14:paraId="1712F50A" w14:textId="15C611E4" w:rsidR="00913476" w:rsidRPr="00526486" w:rsidRDefault="00913476" w:rsidP="00A37AC6">
      <w:pPr>
        <w:pStyle w:val="Standard1"/>
        <w:jc w:val="both"/>
      </w:pPr>
      <w:r w:rsidRPr="00526486">
        <w:rPr>
          <w:b/>
        </w:rPr>
        <w:lastRenderedPageBreak/>
        <w:t>Definitions</w:t>
      </w:r>
    </w:p>
    <w:p w14:paraId="4D4F4B56" w14:textId="2585FEEF" w:rsidR="00913476" w:rsidRPr="00526486" w:rsidRDefault="00913476" w:rsidP="00A37AC6">
      <w:pPr>
        <w:pStyle w:val="BodyTextIndent"/>
        <w:jc w:val="both"/>
      </w:pPr>
      <w:r w:rsidRPr="00526486">
        <w:t>Unless the context clearly indicates otherwise, the following terms shall have the meanings in this Contract and its attachments as set forth below:</w:t>
      </w:r>
    </w:p>
    <w:p w14:paraId="63AF13B5" w14:textId="77777777" w:rsidR="00A67433" w:rsidRPr="00A67433" w:rsidRDefault="00A67433" w:rsidP="00A37AC6">
      <w:pPr>
        <w:pStyle w:val="BodyTextHanging"/>
        <w:numPr>
          <w:ilvl w:val="0"/>
          <w:numId w:val="7"/>
        </w:numPr>
        <w:jc w:val="both"/>
        <w:rPr>
          <w:bCs/>
          <w:iCs/>
        </w:rPr>
      </w:pPr>
      <w:r>
        <w:rPr>
          <w:bCs/>
          <w:szCs w:val="20"/>
        </w:rPr>
        <w:t>“</w:t>
      </w:r>
      <w:r w:rsidRPr="00E61D15">
        <w:rPr>
          <w:b/>
          <w:szCs w:val="20"/>
        </w:rPr>
        <w:t>Account</w:t>
      </w:r>
      <w:r>
        <w:rPr>
          <w:bCs/>
          <w:szCs w:val="20"/>
        </w:rPr>
        <w:t>” has the meaning set forth in Section 5.</w:t>
      </w:r>
    </w:p>
    <w:p w14:paraId="571FD945" w14:textId="4D1DF9AB" w:rsidR="00294B07" w:rsidRPr="00294B07" w:rsidRDefault="00294B07" w:rsidP="00A37AC6">
      <w:pPr>
        <w:pStyle w:val="BodyTextHanging"/>
        <w:numPr>
          <w:ilvl w:val="0"/>
          <w:numId w:val="7"/>
        </w:numPr>
        <w:jc w:val="both"/>
        <w:rPr>
          <w:bCs/>
          <w:iCs/>
        </w:rPr>
      </w:pPr>
      <w:r w:rsidRPr="00294B07">
        <w:t>“</w:t>
      </w:r>
      <w:r w:rsidRPr="000C10E5">
        <w:rPr>
          <w:b/>
          <w:bCs/>
        </w:rPr>
        <w:t>Account Records</w:t>
      </w:r>
      <w:r w:rsidRPr="00294B07">
        <w:t>”</w:t>
      </w:r>
      <w:r w:rsidRPr="00CD1475">
        <w:t xml:space="preserve"> mean</w:t>
      </w:r>
      <w:r w:rsidR="00BD4FE0">
        <w:t>s</w:t>
      </w:r>
      <w:r w:rsidRPr="00CD1475">
        <w:t xml:space="preserve"> material records maintained by </w:t>
      </w:r>
      <w:r w:rsidR="00A67433">
        <w:t xml:space="preserve">the Custodian </w:t>
      </w:r>
      <w:r w:rsidRPr="00CD1475">
        <w:t xml:space="preserve">in the regular and ordinary course of business relating directly and exclusively to Account holdings, Account-specific transactions and activity, including records of funds received and disbursed from the Accounts, and other similar Account-specific records created by </w:t>
      </w:r>
      <w:r w:rsidR="00A67433">
        <w:t xml:space="preserve">the Custodian </w:t>
      </w:r>
      <w:r w:rsidRPr="00CD1475">
        <w:t xml:space="preserve">or its agents in connection with this </w:t>
      </w:r>
      <w:r>
        <w:t>Contract</w:t>
      </w:r>
      <w:r w:rsidRPr="00CD1475">
        <w:t>.</w:t>
      </w:r>
      <w:r>
        <w:t xml:space="preserve"> </w:t>
      </w:r>
      <w:r w:rsidRPr="00CD1475">
        <w:t xml:space="preserve"> For the avoidance of doubt, “Account Records” shall not include records of</w:t>
      </w:r>
      <w:r w:rsidR="00A67433" w:rsidRPr="00A67433">
        <w:t xml:space="preserve"> </w:t>
      </w:r>
      <w:r w:rsidR="00A67433">
        <w:t>the Custodian</w:t>
      </w:r>
      <w:r w:rsidRPr="00CD1475">
        <w:t xml:space="preserve">’s internal communications or materials created or maintained by </w:t>
      </w:r>
      <w:r w:rsidR="00A67433">
        <w:t xml:space="preserve">the Custodian </w:t>
      </w:r>
      <w:r w:rsidRPr="00CD1475">
        <w:t xml:space="preserve">or its </w:t>
      </w:r>
      <w:r w:rsidR="003360D8">
        <w:t>A</w:t>
      </w:r>
      <w:r w:rsidRPr="00CD1475">
        <w:t xml:space="preserve">ffiliates for operational, regulatory, audit, regulatory reporting </w:t>
      </w:r>
      <w:r>
        <w:t>and/</w:t>
      </w:r>
      <w:r w:rsidRPr="00CD1475">
        <w:t>or other internal/operational purposes</w:t>
      </w:r>
      <w:r>
        <w:t>.</w:t>
      </w:r>
    </w:p>
    <w:p w14:paraId="7F60972C" w14:textId="77777777" w:rsidR="003F1776" w:rsidRDefault="003360D8" w:rsidP="00A37AC6">
      <w:pPr>
        <w:pStyle w:val="BodyTextHanging"/>
        <w:numPr>
          <w:ilvl w:val="0"/>
          <w:numId w:val="7"/>
        </w:numPr>
        <w:jc w:val="both"/>
        <w:rPr>
          <w:bCs/>
          <w:iCs/>
        </w:rPr>
      </w:pPr>
      <w:r>
        <w:t>“</w:t>
      </w:r>
      <w:r>
        <w:rPr>
          <w:b/>
        </w:rPr>
        <w:t>Affiliate</w:t>
      </w:r>
      <w:r>
        <w:t>” means</w:t>
      </w:r>
      <w:r>
        <w:rPr>
          <w:lang w:eastAsia="en-GB"/>
        </w:rPr>
        <w:t>, with respect to any entity, any other entity that directly or indirectly controls, is controlled by or under common control with such entity.</w:t>
      </w:r>
    </w:p>
    <w:p w14:paraId="18D68955" w14:textId="2603EB24" w:rsidR="00A67433" w:rsidRPr="003F1776" w:rsidRDefault="00A67433" w:rsidP="00A37AC6">
      <w:pPr>
        <w:pStyle w:val="BodyTextHanging"/>
        <w:numPr>
          <w:ilvl w:val="0"/>
          <w:numId w:val="7"/>
        </w:numPr>
        <w:jc w:val="both"/>
        <w:rPr>
          <w:bCs/>
          <w:iCs/>
        </w:rPr>
      </w:pPr>
      <w:r w:rsidRPr="00993356">
        <w:rPr>
          <w:bCs/>
          <w:iCs/>
        </w:rPr>
        <w:t>“</w:t>
      </w:r>
      <w:r w:rsidRPr="003F1776">
        <w:rPr>
          <w:b/>
          <w:iCs/>
        </w:rPr>
        <w:t>Assets</w:t>
      </w:r>
      <w:r w:rsidRPr="00993356">
        <w:rPr>
          <w:bCs/>
          <w:iCs/>
        </w:rPr>
        <w:t>”</w:t>
      </w:r>
      <w:r w:rsidRPr="003F1776">
        <w:rPr>
          <w:bCs/>
          <w:iCs/>
        </w:rPr>
        <w:t xml:space="preserve"> has the meaning set forth in Section 2.</w:t>
      </w:r>
    </w:p>
    <w:p w14:paraId="2B462744" w14:textId="73606CA0" w:rsidR="0059203F" w:rsidRPr="0059203F" w:rsidRDefault="0059203F" w:rsidP="00A37AC6">
      <w:pPr>
        <w:pStyle w:val="BodyTextHanging"/>
        <w:numPr>
          <w:ilvl w:val="0"/>
          <w:numId w:val="7"/>
        </w:numPr>
        <w:jc w:val="both"/>
        <w:rPr>
          <w:bCs/>
          <w:iCs/>
        </w:rPr>
      </w:pPr>
      <w:r>
        <w:rPr>
          <w:bCs/>
        </w:rPr>
        <w:t>“</w:t>
      </w:r>
      <w:r>
        <w:rPr>
          <w:b/>
        </w:rPr>
        <w:t>Authentication Procedures</w:t>
      </w:r>
      <w:r>
        <w:rPr>
          <w:bCs/>
        </w:rPr>
        <w:t>”</w:t>
      </w:r>
      <w:r>
        <w:t xml:space="preserve"> means the use of security codes, passwords, tested communications or other authentication procedures as may be agreed upon in writing by </w:t>
      </w:r>
      <w:r w:rsidR="00FD2E3B">
        <w:t xml:space="preserve">the </w:t>
      </w:r>
      <w:r>
        <w:t>WSIB and the Custodian from time to time for purposes of enabling the Custodian to verify that purported Proper Instructions have been originated by an Authorized Person.</w:t>
      </w:r>
    </w:p>
    <w:p w14:paraId="7609FFC0" w14:textId="5342F3E0" w:rsidR="00913476" w:rsidRPr="00B50C11" w:rsidRDefault="001249CD" w:rsidP="00A37AC6">
      <w:pPr>
        <w:pStyle w:val="BodyTextHanging"/>
        <w:numPr>
          <w:ilvl w:val="0"/>
          <w:numId w:val="7"/>
        </w:numPr>
        <w:jc w:val="both"/>
        <w:rPr>
          <w:bCs/>
          <w:iCs/>
        </w:rPr>
      </w:pPr>
      <w:r>
        <w:rPr>
          <w:szCs w:val="20"/>
        </w:rPr>
        <w:t>“</w:t>
      </w:r>
      <w:r>
        <w:rPr>
          <w:b/>
          <w:szCs w:val="20"/>
        </w:rPr>
        <w:t>Authorized Person</w:t>
      </w:r>
      <w:r>
        <w:rPr>
          <w:szCs w:val="20"/>
        </w:rPr>
        <w:t>” mean</w:t>
      </w:r>
      <w:r w:rsidR="00AC337A">
        <w:rPr>
          <w:szCs w:val="20"/>
        </w:rPr>
        <w:t xml:space="preserve">s </w:t>
      </w:r>
      <w:r w:rsidRPr="001249CD">
        <w:rPr>
          <w:szCs w:val="20"/>
          <w:u w:color="0000FF"/>
        </w:rPr>
        <w:t xml:space="preserve">any person duly authorized by </w:t>
      </w:r>
      <w:r w:rsidR="00512020">
        <w:rPr>
          <w:szCs w:val="20"/>
          <w:u w:color="0000FF"/>
        </w:rPr>
        <w:t xml:space="preserve">the </w:t>
      </w:r>
      <w:r w:rsidR="004A0A5F">
        <w:rPr>
          <w:szCs w:val="20"/>
          <w:u w:color="0000FF"/>
        </w:rPr>
        <w:t>WSIB</w:t>
      </w:r>
      <w:r w:rsidR="00512020">
        <w:rPr>
          <w:szCs w:val="20"/>
          <w:u w:color="0000FF"/>
        </w:rPr>
        <w:t xml:space="preserve"> or the Investment Manager</w:t>
      </w:r>
      <w:r w:rsidRPr="001249CD">
        <w:rPr>
          <w:szCs w:val="20"/>
          <w:u w:color="0000FF"/>
        </w:rPr>
        <w:t xml:space="preserve"> as set forth on an authorized signatory list or </w:t>
      </w:r>
      <w:r w:rsidRPr="001249CD">
        <w:rPr>
          <w:u w:color="0000FF"/>
        </w:rPr>
        <w:t xml:space="preserve">in a form agreed by the </w:t>
      </w:r>
      <w:r w:rsidR="004A0A5F">
        <w:rPr>
          <w:u w:color="0000FF"/>
        </w:rPr>
        <w:t>WSIB and the Custodian</w:t>
      </w:r>
      <w:r w:rsidRPr="001249CD">
        <w:rPr>
          <w:u w:color="0000FF"/>
        </w:rPr>
        <w:t xml:space="preserve"> from time to time.</w:t>
      </w:r>
    </w:p>
    <w:p w14:paraId="5F87B49E" w14:textId="4C2DDC8A" w:rsidR="00E07E5E" w:rsidRPr="008B4B79" w:rsidRDefault="00E07E5E" w:rsidP="00A37AC6">
      <w:pPr>
        <w:pStyle w:val="BodyTextHanging"/>
        <w:numPr>
          <w:ilvl w:val="0"/>
          <w:numId w:val="7"/>
        </w:numPr>
        <w:jc w:val="both"/>
        <w:rPr>
          <w:bCs/>
          <w:iCs/>
        </w:rPr>
      </w:pPr>
      <w:r w:rsidRPr="00E07E5E">
        <w:rPr>
          <w:bCs/>
          <w:iCs/>
        </w:rPr>
        <w:t>“</w:t>
      </w:r>
      <w:r w:rsidRPr="008B4B79">
        <w:rPr>
          <w:b/>
          <w:szCs w:val="20"/>
        </w:rPr>
        <w:t>Authorized User</w:t>
      </w:r>
      <w:r w:rsidRPr="008B4B79">
        <w:rPr>
          <w:bCs/>
          <w:iCs/>
        </w:rPr>
        <w:t xml:space="preserve">” means an individual with an authorized business need to access Confidential Information under this </w:t>
      </w:r>
      <w:r w:rsidR="00BE795B" w:rsidRPr="008B4B79">
        <w:rPr>
          <w:bCs/>
          <w:iCs/>
        </w:rPr>
        <w:t>Contract</w:t>
      </w:r>
      <w:r w:rsidRPr="008B4B79">
        <w:rPr>
          <w:bCs/>
          <w:iCs/>
        </w:rPr>
        <w:t>.</w:t>
      </w:r>
    </w:p>
    <w:p w14:paraId="78A55CF6" w14:textId="2F8EEDB4" w:rsidR="00913476" w:rsidRPr="001249CD" w:rsidRDefault="00862692" w:rsidP="00A37AC6">
      <w:pPr>
        <w:pStyle w:val="BodyTextHanging"/>
        <w:numPr>
          <w:ilvl w:val="0"/>
          <w:numId w:val="7"/>
        </w:numPr>
        <w:jc w:val="both"/>
        <w:rPr>
          <w:szCs w:val="20"/>
        </w:rPr>
      </w:pPr>
      <w:r w:rsidRPr="001249CD">
        <w:rPr>
          <w:szCs w:val="20"/>
        </w:rPr>
        <w:t>“</w:t>
      </w:r>
      <w:r w:rsidR="00913476" w:rsidRPr="001249CD">
        <w:rPr>
          <w:b/>
          <w:bCs/>
          <w:szCs w:val="20"/>
        </w:rPr>
        <w:t>Board</w:t>
      </w:r>
      <w:r w:rsidRPr="001249CD">
        <w:rPr>
          <w:szCs w:val="20"/>
        </w:rPr>
        <w:t>”</w:t>
      </w:r>
      <w:r w:rsidR="00913476" w:rsidRPr="001249CD">
        <w:rPr>
          <w:szCs w:val="20"/>
        </w:rPr>
        <w:t xml:space="preserve"> or </w:t>
      </w:r>
      <w:r w:rsidRPr="001249CD">
        <w:rPr>
          <w:szCs w:val="20"/>
        </w:rPr>
        <w:t>“</w:t>
      </w:r>
      <w:r w:rsidR="00913476" w:rsidRPr="001249CD">
        <w:rPr>
          <w:b/>
          <w:bCs/>
          <w:szCs w:val="20"/>
        </w:rPr>
        <w:t>WSIB</w:t>
      </w:r>
      <w:r w:rsidRPr="001249CD">
        <w:rPr>
          <w:szCs w:val="20"/>
        </w:rPr>
        <w:t>”</w:t>
      </w:r>
      <w:r w:rsidR="00913476" w:rsidRPr="001249CD">
        <w:rPr>
          <w:szCs w:val="20"/>
        </w:rPr>
        <w:t xml:space="preserve"> mean</w:t>
      </w:r>
      <w:r w:rsidR="00BD4FE0">
        <w:rPr>
          <w:szCs w:val="20"/>
        </w:rPr>
        <w:t>s</w:t>
      </w:r>
      <w:r w:rsidR="00913476" w:rsidRPr="001249CD">
        <w:rPr>
          <w:szCs w:val="20"/>
        </w:rPr>
        <w:t xml:space="preserve"> the </w:t>
      </w:r>
      <w:r w:rsidR="00E403EE">
        <w:rPr>
          <w:szCs w:val="20"/>
        </w:rPr>
        <w:t xml:space="preserve">Washington </w:t>
      </w:r>
      <w:r w:rsidR="00913476" w:rsidRPr="001249CD">
        <w:rPr>
          <w:szCs w:val="20"/>
        </w:rPr>
        <w:t>State Investment Board of the state of Washington, any division, section, office, unit or other entity of the Board, or any of the officers or other officials lawfully representing that Board.</w:t>
      </w:r>
    </w:p>
    <w:p w14:paraId="7AEC3F14" w14:textId="1941CEDC" w:rsidR="00913476" w:rsidRPr="001249CD" w:rsidRDefault="00862692" w:rsidP="00A37AC6">
      <w:pPr>
        <w:pStyle w:val="BodyTextHanging"/>
        <w:numPr>
          <w:ilvl w:val="0"/>
          <w:numId w:val="7"/>
        </w:numPr>
        <w:jc w:val="both"/>
        <w:rPr>
          <w:szCs w:val="20"/>
        </w:rPr>
      </w:pPr>
      <w:r w:rsidRPr="001249CD">
        <w:rPr>
          <w:szCs w:val="20"/>
        </w:rPr>
        <w:t>“</w:t>
      </w:r>
      <w:r w:rsidR="00913476" w:rsidRPr="001249CD">
        <w:rPr>
          <w:b/>
          <w:bCs/>
          <w:szCs w:val="20"/>
        </w:rPr>
        <w:t>Business Day</w:t>
      </w:r>
      <w:r w:rsidRPr="001249CD">
        <w:rPr>
          <w:szCs w:val="20"/>
        </w:rPr>
        <w:t>”</w:t>
      </w:r>
      <w:r w:rsidR="00913476" w:rsidRPr="001249CD">
        <w:rPr>
          <w:szCs w:val="20"/>
        </w:rPr>
        <w:t xml:space="preserve"> mean</w:t>
      </w:r>
      <w:r w:rsidR="00BD4FE0">
        <w:rPr>
          <w:szCs w:val="20"/>
        </w:rPr>
        <w:t>s</w:t>
      </w:r>
      <w:r w:rsidR="00913476" w:rsidRPr="001249CD">
        <w:rPr>
          <w:szCs w:val="20"/>
        </w:rPr>
        <w:t xml:space="preserve"> any day of the week other than Saturday, Sunday, or a Washington state legal holiday as set forth in RCW 1.16.050 as well as any day on which the New York Stock Exchange and the Federal Reserve Bank of New York are open for business.</w:t>
      </w:r>
    </w:p>
    <w:p w14:paraId="4997D0C5" w14:textId="617A41E9" w:rsidR="008C607A" w:rsidRDefault="008C607A" w:rsidP="00A37AC6">
      <w:pPr>
        <w:pStyle w:val="BodyTextHanging"/>
        <w:numPr>
          <w:ilvl w:val="0"/>
          <w:numId w:val="7"/>
        </w:numPr>
        <w:jc w:val="both"/>
        <w:rPr>
          <w:szCs w:val="20"/>
        </w:rPr>
      </w:pPr>
      <w:r>
        <w:rPr>
          <w:szCs w:val="20"/>
        </w:rPr>
        <w:t>“</w:t>
      </w:r>
      <w:r>
        <w:rPr>
          <w:b/>
          <w:szCs w:val="20"/>
        </w:rPr>
        <w:t>Cash</w:t>
      </w:r>
      <w:r>
        <w:rPr>
          <w:szCs w:val="20"/>
        </w:rPr>
        <w:t xml:space="preserve">” means cash in any currency from time to time deposited with the Custodian or Subcustodian under this </w:t>
      </w:r>
      <w:r w:rsidR="00452649">
        <w:rPr>
          <w:szCs w:val="20"/>
        </w:rPr>
        <w:t>Contract</w:t>
      </w:r>
      <w:r>
        <w:rPr>
          <w:szCs w:val="20"/>
        </w:rPr>
        <w:t>.</w:t>
      </w:r>
    </w:p>
    <w:p w14:paraId="1C404930" w14:textId="31D3780E" w:rsidR="00E847E6" w:rsidRPr="00A67433" w:rsidRDefault="00E847E6" w:rsidP="00A37AC6">
      <w:pPr>
        <w:pStyle w:val="BodyTextHanging"/>
        <w:numPr>
          <w:ilvl w:val="0"/>
          <w:numId w:val="7"/>
        </w:numPr>
        <w:jc w:val="both"/>
        <w:rPr>
          <w:bCs/>
          <w:iCs/>
        </w:rPr>
      </w:pPr>
      <w:r>
        <w:rPr>
          <w:szCs w:val="20"/>
        </w:rPr>
        <w:t>“</w:t>
      </w:r>
      <w:r>
        <w:rPr>
          <w:b/>
          <w:szCs w:val="20"/>
        </w:rPr>
        <w:t>Cash</w:t>
      </w:r>
      <w:r w:rsidRPr="00E61D15">
        <w:rPr>
          <w:b/>
          <w:szCs w:val="20"/>
        </w:rPr>
        <w:t xml:space="preserve"> Account</w:t>
      </w:r>
      <w:r>
        <w:rPr>
          <w:bCs/>
          <w:szCs w:val="20"/>
        </w:rPr>
        <w:t>” has the meaning set forth in Section 5.</w:t>
      </w:r>
    </w:p>
    <w:p w14:paraId="2A3F6981" w14:textId="6A494870" w:rsidR="002D1767" w:rsidRPr="00E07E5E" w:rsidRDefault="002D1767" w:rsidP="00A37AC6">
      <w:pPr>
        <w:pStyle w:val="BodyTextHanging"/>
        <w:numPr>
          <w:ilvl w:val="0"/>
          <w:numId w:val="7"/>
        </w:numPr>
        <w:jc w:val="both"/>
        <w:rPr>
          <w:szCs w:val="20"/>
        </w:rPr>
      </w:pPr>
      <w:r w:rsidRPr="00FB276B">
        <w:lastRenderedPageBreak/>
        <w:t>“</w:t>
      </w:r>
      <w:r w:rsidRPr="00FB276B">
        <w:rPr>
          <w:b/>
        </w:rPr>
        <w:t>Claim</w:t>
      </w:r>
      <w:r w:rsidRPr="00FB276B">
        <w:t>” means demands, claims, causes of action, losses, fines, penalties, judgments, damages, or liabilities of any nature and kind whatsoever (including attorney</w:t>
      </w:r>
      <w:r w:rsidR="00675922">
        <w:t>’</w:t>
      </w:r>
      <w:r w:rsidRPr="00FB276B">
        <w:t>s fees and other legal fees and expenses).</w:t>
      </w:r>
    </w:p>
    <w:p w14:paraId="186CD9F7" w14:textId="213FD50B" w:rsidR="00E07E5E" w:rsidRPr="008B4B79" w:rsidRDefault="00E07E5E" w:rsidP="00A37AC6">
      <w:pPr>
        <w:pStyle w:val="BodyTextHanging"/>
        <w:numPr>
          <w:ilvl w:val="0"/>
          <w:numId w:val="7"/>
        </w:numPr>
        <w:jc w:val="both"/>
        <w:rPr>
          <w:szCs w:val="20"/>
        </w:rPr>
      </w:pPr>
      <w:r w:rsidRPr="00E07E5E">
        <w:rPr>
          <w:szCs w:val="20"/>
        </w:rPr>
        <w:t>“</w:t>
      </w:r>
      <w:r w:rsidRPr="00B50C11">
        <w:rPr>
          <w:b/>
        </w:rPr>
        <w:t>Confidential Information</w:t>
      </w:r>
      <w:r w:rsidRPr="00E07E5E">
        <w:rPr>
          <w:szCs w:val="20"/>
        </w:rPr>
        <w:t xml:space="preserve">” means WSIB information that is exempt from disclosure to the public or other unauthorized persons under Chapter 42.56 RCW or other federal or state laws.  Confidential Information comprises </w:t>
      </w:r>
      <w:r w:rsidRPr="008B4B79">
        <w:rPr>
          <w:szCs w:val="20"/>
        </w:rPr>
        <w:t>Category 3</w:t>
      </w:r>
      <w:r w:rsidRPr="00E07E5E">
        <w:rPr>
          <w:szCs w:val="20"/>
        </w:rPr>
        <w:t xml:space="preserve"> </w:t>
      </w:r>
      <w:r w:rsidR="00BE795B">
        <w:rPr>
          <w:szCs w:val="20"/>
        </w:rPr>
        <w:t>Confidential Information</w:t>
      </w:r>
      <w:r w:rsidRPr="00E07E5E">
        <w:rPr>
          <w:szCs w:val="20"/>
        </w:rPr>
        <w:t xml:space="preserve"> as described </w:t>
      </w:r>
      <w:r w:rsidR="00F80B34">
        <w:rPr>
          <w:szCs w:val="20"/>
        </w:rPr>
        <w:t>herein,</w:t>
      </w:r>
      <w:r w:rsidRPr="00E07E5E">
        <w:rPr>
          <w:szCs w:val="20"/>
        </w:rPr>
        <w:t xml:space="preserve"> which includes, but is not limited to, certain financial, commercial, proprietary or other similar information relating to WSIB investment holdings, investment opportunities, or operations.  If the Receiving Party questions whether a particular piece of information should be deemed Confidential Information for purposes of this </w:t>
      </w:r>
      <w:r w:rsidR="00BE795B">
        <w:rPr>
          <w:szCs w:val="20"/>
        </w:rPr>
        <w:t>Contract</w:t>
      </w:r>
      <w:r w:rsidRPr="00E07E5E">
        <w:rPr>
          <w:szCs w:val="20"/>
        </w:rPr>
        <w:t xml:space="preserve"> (for example, because it is not marked as such), the Receiving Party </w:t>
      </w:r>
      <w:r w:rsidRPr="008B4B79">
        <w:rPr>
          <w:szCs w:val="20"/>
        </w:rPr>
        <w:t xml:space="preserve">agrees to promptly seek the guidance of appropriate WSIB staff.  </w:t>
      </w:r>
    </w:p>
    <w:p w14:paraId="543CC9E4" w14:textId="0E4CFF88" w:rsidR="00913476" w:rsidRPr="001249CD" w:rsidRDefault="00862692" w:rsidP="00A37AC6">
      <w:pPr>
        <w:pStyle w:val="BodyTextHanging"/>
        <w:numPr>
          <w:ilvl w:val="0"/>
          <w:numId w:val="7"/>
        </w:numPr>
        <w:jc w:val="both"/>
        <w:rPr>
          <w:szCs w:val="20"/>
        </w:rPr>
      </w:pPr>
      <w:r w:rsidRPr="001249CD">
        <w:rPr>
          <w:szCs w:val="20"/>
        </w:rPr>
        <w:t>“</w:t>
      </w:r>
      <w:r w:rsidR="00913476" w:rsidRPr="001249CD">
        <w:rPr>
          <w:b/>
          <w:bCs/>
          <w:szCs w:val="20"/>
        </w:rPr>
        <w:t>Contract Manager</w:t>
      </w:r>
      <w:r w:rsidRPr="001249CD">
        <w:rPr>
          <w:szCs w:val="20"/>
        </w:rPr>
        <w:t>”</w:t>
      </w:r>
      <w:r w:rsidR="00913476" w:rsidRPr="001249CD">
        <w:rPr>
          <w:szCs w:val="20"/>
        </w:rPr>
        <w:t xml:space="preserve"> mean</w:t>
      </w:r>
      <w:r w:rsidR="00BD4FE0">
        <w:rPr>
          <w:szCs w:val="20"/>
        </w:rPr>
        <w:t>s</w:t>
      </w:r>
      <w:r w:rsidR="00913476" w:rsidRPr="001249CD">
        <w:rPr>
          <w:szCs w:val="20"/>
        </w:rPr>
        <w:t xml:space="preserve"> the </w:t>
      </w:r>
      <w:r w:rsidR="00702E1C">
        <w:rPr>
          <w:szCs w:val="20"/>
        </w:rPr>
        <w:t xml:space="preserve">representative of the </w:t>
      </w:r>
      <w:r w:rsidR="005F3F7C">
        <w:rPr>
          <w:szCs w:val="20"/>
        </w:rPr>
        <w:t>WSIB</w:t>
      </w:r>
      <w:r w:rsidR="00913476" w:rsidRPr="001249CD">
        <w:rPr>
          <w:szCs w:val="20"/>
        </w:rPr>
        <w:t xml:space="preserve"> </w:t>
      </w:r>
      <w:r w:rsidR="004C1D30">
        <w:rPr>
          <w:szCs w:val="20"/>
        </w:rPr>
        <w:t xml:space="preserve">or </w:t>
      </w:r>
      <w:r w:rsidR="00702E1C">
        <w:rPr>
          <w:szCs w:val="20"/>
        </w:rPr>
        <w:t xml:space="preserve">the </w:t>
      </w:r>
      <w:r w:rsidR="004C1D30">
        <w:rPr>
          <w:szCs w:val="20"/>
        </w:rPr>
        <w:t xml:space="preserve">Custodian </w:t>
      </w:r>
      <w:r w:rsidR="00913476" w:rsidRPr="001249CD">
        <w:rPr>
          <w:szCs w:val="20"/>
        </w:rPr>
        <w:t>identified in the text of the Contract who is delegated the authority to administer the Contract.</w:t>
      </w:r>
    </w:p>
    <w:p w14:paraId="29F59C7B" w14:textId="335DC537" w:rsidR="004E2EE6" w:rsidRDefault="004E2EE6" w:rsidP="00A37AC6">
      <w:pPr>
        <w:pStyle w:val="BodyTextHanging"/>
        <w:numPr>
          <w:ilvl w:val="0"/>
          <w:numId w:val="7"/>
        </w:numPr>
        <w:jc w:val="both"/>
        <w:rPr>
          <w:szCs w:val="20"/>
        </w:rPr>
      </w:pPr>
      <w:r w:rsidRPr="001B15EE">
        <w:rPr>
          <w:rFonts w:cs="Times New Roman"/>
        </w:rPr>
        <w:t>“</w:t>
      </w:r>
      <w:r w:rsidRPr="001B15EE">
        <w:rPr>
          <w:rFonts w:cs="Times New Roman"/>
          <w:b/>
        </w:rPr>
        <w:t>Country Risk Event</w:t>
      </w:r>
      <w:r w:rsidRPr="001B15EE">
        <w:rPr>
          <w:rFonts w:cs="Times New Roman"/>
        </w:rPr>
        <w:t>”</w:t>
      </w:r>
      <w:r>
        <w:rPr>
          <w:rFonts w:cs="Times New Roman"/>
        </w:rPr>
        <w:t xml:space="preserve"> m</w:t>
      </w:r>
      <w:r w:rsidR="00121860">
        <w:rPr>
          <w:rFonts w:cs="Times New Roman"/>
        </w:rPr>
        <w:t xml:space="preserve">eans any </w:t>
      </w:r>
      <w:r w:rsidRPr="001B15EE">
        <w:rPr>
          <w:rFonts w:cs="Times New Roman"/>
        </w:rPr>
        <w:t xml:space="preserve">nationalization, expropriation or other governmental actions; </w:t>
      </w:r>
      <w:r>
        <w:rPr>
          <w:rFonts w:cs="Times New Roman"/>
        </w:rPr>
        <w:t xml:space="preserve">a country’s </w:t>
      </w:r>
      <w:r w:rsidRPr="001B15EE">
        <w:rPr>
          <w:rFonts w:cs="Times New Roman"/>
        </w:rPr>
        <w:t xml:space="preserve">regulation of the banking or securities industry; exchange or currency </w:t>
      </w:r>
      <w:r>
        <w:rPr>
          <w:rFonts w:cs="Times New Roman"/>
        </w:rPr>
        <w:t xml:space="preserve">exchange </w:t>
      </w:r>
      <w:r w:rsidRPr="001B15EE">
        <w:rPr>
          <w:rFonts w:cs="Times New Roman"/>
        </w:rPr>
        <w:t xml:space="preserve">controls or restrictions, devaluations or fluctuations or currency redenomination; </w:t>
      </w:r>
      <w:r>
        <w:t xml:space="preserve">asset freezes, laws, rules, regulations or orders that at any time prohibit or impose burdens or costs on the transfer of Assets to, by or for the account of </w:t>
      </w:r>
      <w:r w:rsidR="00FD2E3B">
        <w:t xml:space="preserve">the </w:t>
      </w:r>
      <w:r>
        <w:t xml:space="preserve">WSIB or any applicable Fund; </w:t>
      </w:r>
      <w:r w:rsidRPr="001B15EE">
        <w:rPr>
          <w:rFonts w:cs="Times New Roman"/>
        </w:rPr>
        <w:t>or market conditions which prevent the transfer of property or the execution of Securities transactions or affect the value of property</w:t>
      </w:r>
      <w:r>
        <w:rPr>
          <w:rFonts w:cs="Times New Roman"/>
        </w:rPr>
        <w:t>.</w:t>
      </w:r>
      <w:r w:rsidRPr="001B15EE">
        <w:rPr>
          <w:rFonts w:cs="Times New Roman"/>
        </w:rPr>
        <w:t xml:space="preserve"> </w:t>
      </w:r>
    </w:p>
    <w:p w14:paraId="78E41FC3" w14:textId="433ECB38" w:rsidR="008D154A" w:rsidRPr="008D154A" w:rsidRDefault="008D154A" w:rsidP="00A37AC6">
      <w:pPr>
        <w:pStyle w:val="BodyTextHanging"/>
        <w:numPr>
          <w:ilvl w:val="0"/>
          <w:numId w:val="7"/>
        </w:numPr>
        <w:jc w:val="both"/>
        <w:rPr>
          <w:szCs w:val="20"/>
        </w:rPr>
      </w:pPr>
      <w:r w:rsidRPr="001249CD">
        <w:rPr>
          <w:szCs w:val="20"/>
        </w:rPr>
        <w:t>“</w:t>
      </w:r>
      <w:r w:rsidRPr="001249CD">
        <w:rPr>
          <w:b/>
          <w:bCs/>
          <w:szCs w:val="20"/>
        </w:rPr>
        <w:t>Custodian</w:t>
      </w:r>
      <w:r w:rsidRPr="001249CD">
        <w:rPr>
          <w:szCs w:val="20"/>
        </w:rPr>
        <w:t>”</w:t>
      </w:r>
      <w:r>
        <w:rPr>
          <w:szCs w:val="20"/>
        </w:rPr>
        <w:t xml:space="preserve"> has the meaning set forth in </w:t>
      </w:r>
      <w:r w:rsidR="00F34830">
        <w:rPr>
          <w:szCs w:val="20"/>
        </w:rPr>
        <w:t>Section 1A.</w:t>
      </w:r>
    </w:p>
    <w:p w14:paraId="2A5EFAE9" w14:textId="0CD10DBE" w:rsidR="00326B37" w:rsidRPr="00326B37" w:rsidRDefault="00326B37" w:rsidP="00A37AC6">
      <w:pPr>
        <w:pStyle w:val="BodyTextHanging"/>
        <w:numPr>
          <w:ilvl w:val="0"/>
          <w:numId w:val="7"/>
        </w:numPr>
        <w:jc w:val="both"/>
        <w:rPr>
          <w:szCs w:val="20"/>
        </w:rPr>
      </w:pPr>
      <w:r w:rsidRPr="00CF5074">
        <w:t>“</w:t>
      </w:r>
      <w:r w:rsidRPr="00CF5074">
        <w:rPr>
          <w:b/>
        </w:rPr>
        <w:t>Overdraft</w:t>
      </w:r>
      <w:r w:rsidRPr="00CF5074">
        <w:t xml:space="preserve">” means a payment made by </w:t>
      </w:r>
      <w:r>
        <w:t>the Custodian</w:t>
      </w:r>
      <w:r w:rsidRPr="00CF5074">
        <w:t xml:space="preserve"> under this </w:t>
      </w:r>
      <w:r>
        <w:t>Contrac</w:t>
      </w:r>
      <w:r w:rsidRPr="00CF5074">
        <w:t xml:space="preserve">t that exceeds the Cash available in the relevant Account on, for and </w:t>
      </w:r>
      <w:r w:rsidRPr="00906197">
        <w:t>during the date on which such payment is made</w:t>
      </w:r>
      <w:r w:rsidRPr="00CF5074">
        <w:t>.</w:t>
      </w:r>
    </w:p>
    <w:p w14:paraId="6F175FDD" w14:textId="2762C31D" w:rsidR="00D01EE6" w:rsidRDefault="00D01EE6" w:rsidP="00A37AC6">
      <w:pPr>
        <w:pStyle w:val="BodyTextHanging"/>
        <w:numPr>
          <w:ilvl w:val="0"/>
          <w:numId w:val="7"/>
        </w:numPr>
        <w:jc w:val="both"/>
        <w:rPr>
          <w:szCs w:val="20"/>
        </w:rPr>
      </w:pPr>
      <w:r>
        <w:rPr>
          <w:bCs/>
        </w:rPr>
        <w:t>“</w:t>
      </w:r>
      <w:r>
        <w:rPr>
          <w:b/>
          <w:bCs/>
        </w:rPr>
        <w:t>Depository</w:t>
      </w:r>
      <w:r>
        <w:rPr>
          <w:bCs/>
        </w:rPr>
        <w:t xml:space="preserve">” means </w:t>
      </w:r>
      <w:r w:rsidR="00D946C1">
        <w:rPr>
          <w:bCs/>
        </w:rPr>
        <w:t>[</w:t>
      </w:r>
      <w:r>
        <w:rPr>
          <w:bCs/>
        </w:rPr>
        <w:t>the Depository Trust Company, Euroclear, Clearstream Banking S.A.</w:t>
      </w:r>
      <w:r w:rsidR="00CB6EEA">
        <w:rPr>
          <w:bCs/>
        </w:rPr>
        <w:t xml:space="preserve"> </w:t>
      </w:r>
      <w:r>
        <w:rPr>
          <w:bCs/>
        </w:rPr>
        <w:t xml:space="preserve">and any other securities depository, book-entry system or clearing agency authorized to act as a system for the central handling of </w:t>
      </w:r>
      <w:r w:rsidR="00E163D5">
        <w:rPr>
          <w:bCs/>
        </w:rPr>
        <w:t>S</w:t>
      </w:r>
      <w:r>
        <w:rPr>
          <w:bCs/>
        </w:rPr>
        <w:t>ecurities pursuant to the laws of the applicable jurisdiction, and any successors to, and/or nominees of, any of the foregoing.</w:t>
      </w:r>
      <w:r w:rsidR="00D946C1">
        <w:rPr>
          <w:bCs/>
        </w:rPr>
        <w:t>]</w:t>
      </w:r>
    </w:p>
    <w:p w14:paraId="3B1A11C3" w14:textId="7FF68F84" w:rsidR="00913476" w:rsidRPr="008B4B79" w:rsidRDefault="00862692" w:rsidP="00A37AC6">
      <w:pPr>
        <w:pStyle w:val="BodyTextHanging"/>
        <w:numPr>
          <w:ilvl w:val="0"/>
          <w:numId w:val="7"/>
        </w:numPr>
        <w:jc w:val="both"/>
        <w:rPr>
          <w:szCs w:val="20"/>
        </w:rPr>
      </w:pPr>
      <w:r w:rsidRPr="001249CD">
        <w:rPr>
          <w:szCs w:val="20"/>
        </w:rPr>
        <w:t>“</w:t>
      </w:r>
      <w:r w:rsidR="00913476" w:rsidRPr="001249CD">
        <w:rPr>
          <w:b/>
          <w:bCs/>
          <w:szCs w:val="20"/>
        </w:rPr>
        <w:t>Executive Director</w:t>
      </w:r>
      <w:r w:rsidRPr="001249CD">
        <w:rPr>
          <w:szCs w:val="20"/>
        </w:rPr>
        <w:t>”</w:t>
      </w:r>
      <w:r w:rsidR="00170DA6">
        <w:rPr>
          <w:szCs w:val="20"/>
        </w:rPr>
        <w:t xml:space="preserve"> </w:t>
      </w:r>
      <w:r w:rsidR="003F4F3A">
        <w:rPr>
          <w:szCs w:val="20"/>
        </w:rPr>
        <w:t xml:space="preserve">also referred to as </w:t>
      </w:r>
      <w:r w:rsidR="00170DA6">
        <w:rPr>
          <w:szCs w:val="20"/>
        </w:rPr>
        <w:t>“</w:t>
      </w:r>
      <w:r w:rsidR="00170DA6">
        <w:rPr>
          <w:b/>
          <w:bCs/>
          <w:szCs w:val="20"/>
        </w:rPr>
        <w:t>Chief Executive Officer</w:t>
      </w:r>
      <w:r w:rsidR="00170DA6">
        <w:rPr>
          <w:szCs w:val="20"/>
        </w:rPr>
        <w:t>”</w:t>
      </w:r>
      <w:r w:rsidR="00913476" w:rsidRPr="001249CD">
        <w:rPr>
          <w:szCs w:val="20"/>
        </w:rPr>
        <w:t xml:space="preserve"> mean</w:t>
      </w:r>
      <w:r w:rsidR="00BD4FE0">
        <w:rPr>
          <w:szCs w:val="20"/>
        </w:rPr>
        <w:t>s</w:t>
      </w:r>
      <w:r w:rsidR="00913476" w:rsidRPr="001249CD">
        <w:rPr>
          <w:szCs w:val="20"/>
        </w:rPr>
        <w:t xml:space="preserve"> that individual described in RCW 43.33A.</w:t>
      </w:r>
      <w:r w:rsidR="00913476" w:rsidRPr="008B4B79">
        <w:rPr>
          <w:szCs w:val="20"/>
        </w:rPr>
        <w:t xml:space="preserve">100 who </w:t>
      </w:r>
      <w:r w:rsidR="008B4B79" w:rsidRPr="008B4B79">
        <w:rPr>
          <w:szCs w:val="20"/>
        </w:rPr>
        <w:t>has been delegated the authority to lead and manage all</w:t>
      </w:r>
      <w:r w:rsidR="00913476" w:rsidRPr="008B4B79">
        <w:rPr>
          <w:szCs w:val="20"/>
        </w:rPr>
        <w:t xml:space="preserve"> investment</w:t>
      </w:r>
      <w:r w:rsidR="008B4B79" w:rsidRPr="008B4B79">
        <w:rPr>
          <w:szCs w:val="20"/>
        </w:rPr>
        <w:t>s</w:t>
      </w:r>
      <w:r w:rsidR="00913476" w:rsidRPr="008B4B79">
        <w:rPr>
          <w:szCs w:val="20"/>
        </w:rPr>
        <w:t>, operation</w:t>
      </w:r>
      <w:r w:rsidR="008B4B79" w:rsidRPr="008B4B79">
        <w:rPr>
          <w:szCs w:val="20"/>
        </w:rPr>
        <w:t>s</w:t>
      </w:r>
      <w:r w:rsidR="00913476" w:rsidRPr="008B4B79">
        <w:rPr>
          <w:szCs w:val="20"/>
        </w:rPr>
        <w:t xml:space="preserve"> and administrative </w:t>
      </w:r>
      <w:r w:rsidR="008B4B79" w:rsidRPr="008B4B79">
        <w:rPr>
          <w:szCs w:val="20"/>
        </w:rPr>
        <w:t xml:space="preserve">functions </w:t>
      </w:r>
      <w:r w:rsidR="00913476" w:rsidRPr="008B4B79">
        <w:rPr>
          <w:szCs w:val="20"/>
        </w:rPr>
        <w:t xml:space="preserve">of the </w:t>
      </w:r>
      <w:r w:rsidR="005F3F7C" w:rsidRPr="008B4B79">
        <w:rPr>
          <w:szCs w:val="20"/>
        </w:rPr>
        <w:t>WSIB</w:t>
      </w:r>
      <w:r w:rsidR="00913476" w:rsidRPr="008B4B79">
        <w:rPr>
          <w:szCs w:val="20"/>
        </w:rPr>
        <w:t>.</w:t>
      </w:r>
    </w:p>
    <w:p w14:paraId="07B25138" w14:textId="5F29B2C6" w:rsidR="00AE2B7D" w:rsidRPr="00333046" w:rsidRDefault="00AE2B7D" w:rsidP="00A37AC6">
      <w:pPr>
        <w:pStyle w:val="BodyTextHanging"/>
        <w:numPr>
          <w:ilvl w:val="0"/>
          <w:numId w:val="7"/>
        </w:numPr>
        <w:jc w:val="both"/>
        <w:rPr>
          <w:rFonts w:cs="Times New Roman"/>
        </w:rPr>
      </w:pPr>
      <w:r>
        <w:t>“</w:t>
      </w:r>
      <w:r w:rsidRPr="00AC2D4D">
        <w:rPr>
          <w:b/>
          <w:bCs/>
        </w:rPr>
        <w:t>Fee Schedule</w:t>
      </w:r>
      <w:r>
        <w:t xml:space="preserve">” </w:t>
      </w:r>
      <w:r>
        <w:rPr>
          <w:bCs/>
          <w:szCs w:val="20"/>
        </w:rPr>
        <w:t xml:space="preserve">has the meaning set forth in Section </w:t>
      </w:r>
      <w:r w:rsidR="00BD30E4">
        <w:rPr>
          <w:bCs/>
          <w:szCs w:val="20"/>
        </w:rPr>
        <w:t>10</w:t>
      </w:r>
      <w:r>
        <w:rPr>
          <w:bCs/>
          <w:szCs w:val="20"/>
        </w:rPr>
        <w:t>.A.</w:t>
      </w:r>
      <w:r>
        <w:t xml:space="preserve"> </w:t>
      </w:r>
    </w:p>
    <w:p w14:paraId="11D9D074" w14:textId="3BE2D280" w:rsidR="001B15EE" w:rsidRPr="0069691B" w:rsidRDefault="001B15EE" w:rsidP="00A37AC6">
      <w:pPr>
        <w:pStyle w:val="BodyTextHanging"/>
        <w:numPr>
          <w:ilvl w:val="0"/>
          <w:numId w:val="7"/>
        </w:numPr>
        <w:jc w:val="both"/>
        <w:rPr>
          <w:rFonts w:cs="Times New Roman"/>
        </w:rPr>
      </w:pPr>
      <w:r w:rsidRPr="0069691B">
        <w:rPr>
          <w:rFonts w:cs="Times New Roman"/>
          <w:bCs/>
          <w:lang w:val="en-GB"/>
        </w:rPr>
        <w:t>“</w:t>
      </w:r>
      <w:r w:rsidRPr="0069691B">
        <w:rPr>
          <w:rFonts w:cs="Times New Roman"/>
          <w:b/>
          <w:bCs/>
          <w:lang w:val="en-GB"/>
        </w:rPr>
        <w:t>Foreign Depository</w:t>
      </w:r>
      <w:r w:rsidRPr="0069691B">
        <w:rPr>
          <w:rFonts w:cs="Times New Roman"/>
          <w:bCs/>
          <w:lang w:val="en-GB"/>
        </w:rPr>
        <w:t>” means an “Eligible Securities Depository” (as defined in Rule 17f-7 under the Investment Company Act).</w:t>
      </w:r>
    </w:p>
    <w:p w14:paraId="2407CDF6" w14:textId="70D19083" w:rsidR="008F26E1" w:rsidRDefault="00B310B1" w:rsidP="00A37AC6">
      <w:pPr>
        <w:pStyle w:val="BodyTextHanging"/>
        <w:numPr>
          <w:ilvl w:val="0"/>
          <w:numId w:val="7"/>
        </w:numPr>
        <w:jc w:val="both"/>
        <w:rPr>
          <w:rFonts w:cs="Times New Roman"/>
        </w:rPr>
      </w:pPr>
      <w:r w:rsidRPr="0069691B">
        <w:rPr>
          <w:rFonts w:cs="Times New Roman"/>
        </w:rPr>
        <w:lastRenderedPageBreak/>
        <w:t>“</w:t>
      </w:r>
      <w:r w:rsidRPr="0069691B">
        <w:rPr>
          <w:rFonts w:cs="Times New Roman"/>
          <w:b/>
          <w:bCs/>
        </w:rPr>
        <w:t>Fund</w:t>
      </w:r>
      <w:r w:rsidR="00BC57EC" w:rsidRPr="0069691B">
        <w:rPr>
          <w:rFonts w:cs="Times New Roman"/>
          <w:b/>
          <w:bCs/>
        </w:rPr>
        <w:t>s</w:t>
      </w:r>
      <w:r w:rsidRPr="0069691B">
        <w:rPr>
          <w:rFonts w:cs="Times New Roman"/>
        </w:rPr>
        <w:t xml:space="preserve">” </w:t>
      </w:r>
      <w:r w:rsidR="00BC57EC" w:rsidRPr="0069691B">
        <w:rPr>
          <w:rFonts w:cs="Times New Roman"/>
        </w:rPr>
        <w:t>mean</w:t>
      </w:r>
      <w:r w:rsidR="00BD4FE0">
        <w:rPr>
          <w:rFonts w:cs="Times New Roman"/>
        </w:rPr>
        <w:t>s</w:t>
      </w:r>
      <w:r w:rsidR="00BC57EC" w:rsidRPr="0069691B">
        <w:rPr>
          <w:rFonts w:cs="Times New Roman"/>
        </w:rPr>
        <w:t xml:space="preserve"> </w:t>
      </w:r>
      <w:r w:rsidR="008F26E1" w:rsidRPr="0069691B">
        <w:rPr>
          <w:rFonts w:cs="Times New Roman"/>
        </w:rPr>
        <w:t xml:space="preserve">each </w:t>
      </w:r>
      <w:r w:rsidR="008D154A">
        <w:rPr>
          <w:rFonts w:cs="Times New Roman"/>
        </w:rPr>
        <w:t xml:space="preserve">fund, separate account or </w:t>
      </w:r>
      <w:r w:rsidR="008F26E1" w:rsidRPr="0069691B">
        <w:rPr>
          <w:rFonts w:cs="Times New Roman"/>
        </w:rPr>
        <w:t xml:space="preserve">series </w:t>
      </w:r>
      <w:r w:rsidR="008D154A">
        <w:rPr>
          <w:rFonts w:cs="Times New Roman"/>
        </w:rPr>
        <w:t>containing assets of the State</w:t>
      </w:r>
      <w:r w:rsidR="008F26E1" w:rsidRPr="0069691B">
        <w:rPr>
          <w:rFonts w:cs="Times New Roman"/>
        </w:rPr>
        <w:t>.</w:t>
      </w:r>
    </w:p>
    <w:p w14:paraId="19233EEF" w14:textId="3BB12CB7" w:rsidR="00677ABC" w:rsidRPr="0069691B" w:rsidRDefault="00677ABC" w:rsidP="00A37AC6">
      <w:pPr>
        <w:pStyle w:val="BodyTextHanging"/>
        <w:numPr>
          <w:ilvl w:val="0"/>
          <w:numId w:val="7"/>
        </w:numPr>
        <w:jc w:val="both"/>
        <w:rPr>
          <w:rFonts w:cs="Times New Roman"/>
        </w:rPr>
      </w:pPr>
      <w:r>
        <w:rPr>
          <w:rFonts w:cs="Times New Roman"/>
        </w:rPr>
        <w:t>“</w:t>
      </w:r>
      <w:r w:rsidR="00864607">
        <w:rPr>
          <w:rFonts w:cs="Times New Roman"/>
          <w:b/>
          <w:bCs/>
        </w:rPr>
        <w:t>Investment Fund Account</w:t>
      </w:r>
      <w:r>
        <w:rPr>
          <w:rFonts w:cs="Times New Roman"/>
        </w:rPr>
        <w:t>”</w:t>
      </w:r>
      <w:r w:rsidRPr="00677ABC">
        <w:rPr>
          <w:bCs/>
          <w:szCs w:val="20"/>
        </w:rPr>
        <w:t xml:space="preserve"> </w:t>
      </w:r>
      <w:r>
        <w:rPr>
          <w:bCs/>
          <w:szCs w:val="20"/>
        </w:rPr>
        <w:t xml:space="preserve">has the meaning set forth in Section </w:t>
      </w:r>
      <w:r w:rsidR="00BD30E4">
        <w:rPr>
          <w:bCs/>
          <w:szCs w:val="20"/>
        </w:rPr>
        <w:t>9</w:t>
      </w:r>
      <w:r>
        <w:rPr>
          <w:bCs/>
          <w:szCs w:val="20"/>
        </w:rPr>
        <w:t>.B.</w:t>
      </w:r>
    </w:p>
    <w:p w14:paraId="74856351" w14:textId="698E3AF3" w:rsidR="00AC337A" w:rsidRDefault="00AC337A" w:rsidP="00A37AC6">
      <w:pPr>
        <w:pStyle w:val="BodyTextHanging"/>
        <w:numPr>
          <w:ilvl w:val="0"/>
          <w:numId w:val="7"/>
        </w:numPr>
        <w:jc w:val="both"/>
        <w:rPr>
          <w:szCs w:val="20"/>
        </w:rPr>
      </w:pPr>
      <w:r w:rsidRPr="0069691B">
        <w:rPr>
          <w:rFonts w:cs="Times New Roman"/>
        </w:rPr>
        <w:t>“</w:t>
      </w:r>
      <w:r w:rsidRPr="0069691B">
        <w:rPr>
          <w:rFonts w:cs="Times New Roman"/>
          <w:b/>
        </w:rPr>
        <w:t>Investment Manager</w:t>
      </w:r>
      <w:r w:rsidRPr="0069691B">
        <w:rPr>
          <w:rFonts w:cs="Times New Roman"/>
        </w:rPr>
        <w:t>” means</w:t>
      </w:r>
      <w:r w:rsidRPr="0069691B">
        <w:rPr>
          <w:szCs w:val="20"/>
        </w:rPr>
        <w:t xml:space="preserve"> </w:t>
      </w:r>
      <w:r>
        <w:t>each</w:t>
      </w:r>
      <w:r>
        <w:rPr>
          <w:szCs w:val="20"/>
        </w:rPr>
        <w:t xml:space="preserve"> person specified as such by </w:t>
      </w:r>
      <w:r w:rsidR="00FD2E3B">
        <w:rPr>
          <w:szCs w:val="20"/>
        </w:rPr>
        <w:t xml:space="preserve">the </w:t>
      </w:r>
      <w:r w:rsidR="004E5E47">
        <w:rPr>
          <w:szCs w:val="20"/>
        </w:rPr>
        <w:t>WSIB</w:t>
      </w:r>
      <w:r>
        <w:rPr>
          <w:szCs w:val="20"/>
        </w:rPr>
        <w:t xml:space="preserve">, including its agents and delegates. </w:t>
      </w:r>
    </w:p>
    <w:p w14:paraId="26110E4A" w14:textId="320B8008" w:rsidR="00D03699" w:rsidRDefault="00D03699" w:rsidP="00A37AC6">
      <w:pPr>
        <w:pStyle w:val="BodyTextHanging"/>
        <w:numPr>
          <w:ilvl w:val="0"/>
          <w:numId w:val="7"/>
        </w:numPr>
        <w:jc w:val="both"/>
        <w:rPr>
          <w:szCs w:val="20"/>
        </w:rPr>
      </w:pPr>
      <w:r>
        <w:t>“</w:t>
      </w:r>
      <w:r>
        <w:rPr>
          <w:b/>
        </w:rPr>
        <w:t>Non-U.S. Securities</w:t>
      </w:r>
      <w:r>
        <w:t>” means securities that are issued by any entity that has its principal place of business outside the United States and that is organized under the laws of a jurisdiction other than the United States or any state thereof or that are issued by the government of a country other than the United States or any political subdivision or governmental agency or instrumentality thereof and that are principally cleared and settled outside the United States, but does not include securities that are principally cleared and settled in the United States.</w:t>
      </w:r>
    </w:p>
    <w:p w14:paraId="742780B5" w14:textId="7BABF0F6" w:rsidR="00343A4E" w:rsidRPr="00F80B34" w:rsidRDefault="00343A4E" w:rsidP="00A37AC6">
      <w:pPr>
        <w:pStyle w:val="BodyTextHanging"/>
        <w:numPr>
          <w:ilvl w:val="0"/>
          <w:numId w:val="7"/>
        </w:numPr>
        <w:jc w:val="both"/>
        <w:rPr>
          <w:szCs w:val="20"/>
        </w:rPr>
      </w:pPr>
      <w:r w:rsidRPr="001B15EE">
        <w:rPr>
          <w:rFonts w:cs="Times New Roman"/>
        </w:rPr>
        <w:t>“</w:t>
      </w:r>
      <w:r w:rsidRPr="001B15EE">
        <w:rPr>
          <w:rFonts w:cs="Times New Roman"/>
          <w:b/>
          <w:bCs/>
        </w:rPr>
        <w:t>Operational Losses</w:t>
      </w:r>
      <w:r w:rsidRPr="001B15EE">
        <w:rPr>
          <w:rFonts w:cs="Times New Roman"/>
        </w:rPr>
        <w:t>”</w:t>
      </w:r>
      <w:r w:rsidRPr="005B3964">
        <w:rPr>
          <w:bCs/>
          <w:szCs w:val="20"/>
        </w:rPr>
        <w:t xml:space="preserve"> </w:t>
      </w:r>
      <w:r>
        <w:rPr>
          <w:bCs/>
          <w:szCs w:val="20"/>
        </w:rPr>
        <w:t>has the meaning set forth in Section 2</w:t>
      </w:r>
      <w:r w:rsidR="00BD30E4">
        <w:rPr>
          <w:bCs/>
          <w:szCs w:val="20"/>
        </w:rPr>
        <w:t>7</w:t>
      </w:r>
      <w:r>
        <w:rPr>
          <w:bCs/>
          <w:szCs w:val="20"/>
        </w:rPr>
        <w:t>.</w:t>
      </w:r>
    </w:p>
    <w:p w14:paraId="2D0F371A" w14:textId="6E8AAE4D" w:rsidR="00793950" w:rsidRPr="00793950" w:rsidRDefault="00793950" w:rsidP="00A37AC6">
      <w:pPr>
        <w:pStyle w:val="BodyTextHanging"/>
        <w:numPr>
          <w:ilvl w:val="0"/>
          <w:numId w:val="7"/>
        </w:numPr>
        <w:jc w:val="both"/>
        <w:rPr>
          <w:szCs w:val="20"/>
        </w:rPr>
      </w:pPr>
      <w:r w:rsidRPr="00793950">
        <w:rPr>
          <w:szCs w:val="20"/>
        </w:rPr>
        <w:t>“</w:t>
      </w:r>
      <w:r w:rsidRPr="00793950">
        <w:rPr>
          <w:b/>
          <w:bCs/>
          <w:szCs w:val="20"/>
        </w:rPr>
        <w:t>Proper Instructions</w:t>
      </w:r>
      <w:r w:rsidRPr="00793950">
        <w:rPr>
          <w:szCs w:val="20"/>
        </w:rPr>
        <w:t>” means instructions (which may be standing instructions</w:t>
      </w:r>
      <w:r w:rsidR="00C911E1">
        <w:rPr>
          <w:szCs w:val="20"/>
        </w:rPr>
        <w:t>,</w:t>
      </w:r>
      <w:r w:rsidRPr="00793950">
        <w:rPr>
          <w:szCs w:val="20"/>
        </w:rPr>
        <w:t xml:space="preserve"> and which includes any security trade advice) received by the Custodian through an agreed Authentication Procedure in any of the following forms: </w:t>
      </w:r>
    </w:p>
    <w:p w14:paraId="3BC1A588" w14:textId="513A19D6" w:rsidR="00793950" w:rsidRPr="00793950" w:rsidRDefault="00793950" w:rsidP="00A37AC6">
      <w:pPr>
        <w:pStyle w:val="BodyTextHanging"/>
        <w:numPr>
          <w:ilvl w:val="1"/>
          <w:numId w:val="7"/>
        </w:numPr>
        <w:jc w:val="both"/>
        <w:rPr>
          <w:szCs w:val="20"/>
        </w:rPr>
      </w:pPr>
      <w:r w:rsidRPr="00793950">
        <w:rPr>
          <w:szCs w:val="20"/>
        </w:rPr>
        <w:t xml:space="preserve">in writing given by an Authorized Person; </w:t>
      </w:r>
    </w:p>
    <w:p w14:paraId="0EF81805" w14:textId="72D06635" w:rsidR="00793950" w:rsidRPr="00793950" w:rsidRDefault="00793950" w:rsidP="00A37AC6">
      <w:pPr>
        <w:pStyle w:val="BodyTextHanging"/>
        <w:numPr>
          <w:ilvl w:val="1"/>
          <w:numId w:val="7"/>
        </w:numPr>
        <w:jc w:val="both"/>
        <w:rPr>
          <w:szCs w:val="20"/>
        </w:rPr>
      </w:pPr>
      <w:r w:rsidRPr="00793950">
        <w:rPr>
          <w:szCs w:val="20"/>
        </w:rPr>
        <w:t xml:space="preserve">in an electronic communication as may be agreed upon between the Custodian and </w:t>
      </w:r>
      <w:r w:rsidR="00FD2E3B">
        <w:rPr>
          <w:szCs w:val="20"/>
        </w:rPr>
        <w:t xml:space="preserve">the </w:t>
      </w:r>
      <w:r w:rsidRPr="001249CD">
        <w:rPr>
          <w:szCs w:val="20"/>
        </w:rPr>
        <w:t>WSIB</w:t>
      </w:r>
      <w:r w:rsidRPr="00793950">
        <w:rPr>
          <w:szCs w:val="20"/>
        </w:rPr>
        <w:t xml:space="preserve"> in writing from time to time; or </w:t>
      </w:r>
    </w:p>
    <w:p w14:paraId="5EBE217A" w14:textId="442AB03D" w:rsidR="00793950" w:rsidRDefault="00793950" w:rsidP="00A37AC6">
      <w:pPr>
        <w:pStyle w:val="BodyTextHanging"/>
        <w:numPr>
          <w:ilvl w:val="1"/>
          <w:numId w:val="7"/>
        </w:numPr>
        <w:jc w:val="both"/>
        <w:rPr>
          <w:szCs w:val="20"/>
        </w:rPr>
      </w:pPr>
      <w:r w:rsidRPr="00793950">
        <w:rPr>
          <w:szCs w:val="20"/>
        </w:rPr>
        <w:t xml:space="preserve">by such other means as may be agreed </w:t>
      </w:r>
      <w:r w:rsidR="00942C7F">
        <w:rPr>
          <w:szCs w:val="20"/>
        </w:rPr>
        <w:t xml:space="preserve">in writing </w:t>
      </w:r>
      <w:r w:rsidRPr="00793950">
        <w:rPr>
          <w:szCs w:val="20"/>
        </w:rPr>
        <w:t xml:space="preserve">from time to time by the Custodian and </w:t>
      </w:r>
      <w:r w:rsidR="00FD2E3B">
        <w:rPr>
          <w:szCs w:val="20"/>
        </w:rPr>
        <w:t xml:space="preserve">the </w:t>
      </w:r>
      <w:r w:rsidRPr="001249CD">
        <w:rPr>
          <w:szCs w:val="20"/>
        </w:rPr>
        <w:t>WSIB</w:t>
      </w:r>
      <w:r w:rsidRPr="00793950">
        <w:rPr>
          <w:szCs w:val="20"/>
        </w:rPr>
        <w:t>.</w:t>
      </w:r>
    </w:p>
    <w:p w14:paraId="1FAB3A02" w14:textId="1B5C2A02" w:rsidR="00F80B34" w:rsidRPr="00793950" w:rsidRDefault="00F80B34" w:rsidP="00A37AC6">
      <w:pPr>
        <w:pStyle w:val="BodyTextHanging"/>
        <w:numPr>
          <w:ilvl w:val="0"/>
          <w:numId w:val="7"/>
        </w:numPr>
        <w:jc w:val="both"/>
        <w:rPr>
          <w:szCs w:val="20"/>
        </w:rPr>
      </w:pPr>
      <w:r w:rsidRPr="00F80B34">
        <w:rPr>
          <w:szCs w:val="20"/>
        </w:rPr>
        <w:t>“</w:t>
      </w:r>
      <w:r w:rsidRPr="00B50C11">
        <w:rPr>
          <w:b/>
          <w:bCs/>
          <w:szCs w:val="20"/>
        </w:rPr>
        <w:t>Receiving Party</w:t>
      </w:r>
      <w:r w:rsidRPr="00F80B34">
        <w:rPr>
          <w:szCs w:val="20"/>
        </w:rPr>
        <w:t xml:space="preserve">” means the </w:t>
      </w:r>
      <w:r>
        <w:rPr>
          <w:szCs w:val="20"/>
        </w:rPr>
        <w:t>Custodian</w:t>
      </w:r>
      <w:r w:rsidRPr="00F80B34">
        <w:rPr>
          <w:szCs w:val="20"/>
        </w:rPr>
        <w:t xml:space="preserve"> and any person that receives information pursuant to </w:t>
      </w:r>
      <w:r>
        <w:rPr>
          <w:szCs w:val="20"/>
        </w:rPr>
        <w:t xml:space="preserve">this </w:t>
      </w:r>
      <w:r w:rsidR="00BE795B">
        <w:rPr>
          <w:szCs w:val="20"/>
        </w:rPr>
        <w:t>Contract</w:t>
      </w:r>
      <w:r w:rsidRPr="00F80B34">
        <w:rPr>
          <w:szCs w:val="20"/>
        </w:rPr>
        <w:t>, including</w:t>
      </w:r>
      <w:r w:rsidR="00AA2A54">
        <w:rPr>
          <w:szCs w:val="20"/>
        </w:rPr>
        <w:t>, but not limited to,</w:t>
      </w:r>
      <w:r w:rsidRPr="00F80B34">
        <w:rPr>
          <w:szCs w:val="20"/>
        </w:rPr>
        <w:t xml:space="preserve"> the </w:t>
      </w:r>
      <w:r>
        <w:rPr>
          <w:szCs w:val="20"/>
        </w:rPr>
        <w:t>Custodian’s</w:t>
      </w:r>
      <w:r w:rsidRPr="00F80B34">
        <w:rPr>
          <w:szCs w:val="20"/>
        </w:rPr>
        <w:t xml:space="preserve"> members, officers, directors, partners, trustees, employees, and </w:t>
      </w:r>
      <w:r>
        <w:rPr>
          <w:szCs w:val="20"/>
        </w:rPr>
        <w:t xml:space="preserve">Subcustodians, </w:t>
      </w:r>
      <w:r w:rsidRPr="00F80B34">
        <w:rPr>
          <w:szCs w:val="20"/>
        </w:rPr>
        <w:t>Subcontractors</w:t>
      </w:r>
      <w:r>
        <w:rPr>
          <w:szCs w:val="20"/>
        </w:rPr>
        <w:t>, and third-party service providers</w:t>
      </w:r>
      <w:r w:rsidRPr="00F80B34">
        <w:rPr>
          <w:szCs w:val="20"/>
        </w:rPr>
        <w:t>, and their owners, members, officers, directors, partners, trustees, and employees.</w:t>
      </w:r>
    </w:p>
    <w:p w14:paraId="4BFC5DF0" w14:textId="31EB10F9" w:rsidR="00CB6042" w:rsidRDefault="0055354F" w:rsidP="00A37AC6">
      <w:pPr>
        <w:pStyle w:val="BodyTextHanging"/>
        <w:numPr>
          <w:ilvl w:val="0"/>
          <w:numId w:val="7"/>
        </w:numPr>
        <w:jc w:val="both"/>
        <w:rPr>
          <w:szCs w:val="20"/>
        </w:rPr>
      </w:pPr>
      <w:r w:rsidRPr="001B15EE">
        <w:rPr>
          <w:rFonts w:cs="Times New Roman"/>
        </w:rPr>
        <w:t>“</w:t>
      </w:r>
      <w:r w:rsidRPr="001B15EE">
        <w:rPr>
          <w:rFonts w:cs="Times New Roman"/>
          <w:b/>
          <w:bCs/>
        </w:rPr>
        <w:t>Required Care</w:t>
      </w:r>
      <w:r w:rsidRPr="001B15EE">
        <w:rPr>
          <w:rFonts w:cs="Times New Roman"/>
        </w:rPr>
        <w:t>”</w:t>
      </w:r>
      <w:r w:rsidR="00A617AF" w:rsidRPr="00A617AF">
        <w:rPr>
          <w:bCs/>
          <w:szCs w:val="20"/>
        </w:rPr>
        <w:t xml:space="preserve"> </w:t>
      </w:r>
      <w:r w:rsidR="00A617AF">
        <w:rPr>
          <w:bCs/>
          <w:szCs w:val="20"/>
        </w:rPr>
        <w:t>has the meaning set forth in Section 2</w:t>
      </w:r>
      <w:r w:rsidR="00BD30E4">
        <w:rPr>
          <w:bCs/>
          <w:szCs w:val="20"/>
        </w:rPr>
        <w:t>7</w:t>
      </w:r>
      <w:r w:rsidR="00A617AF">
        <w:rPr>
          <w:bCs/>
          <w:szCs w:val="20"/>
        </w:rPr>
        <w:t>.</w:t>
      </w:r>
    </w:p>
    <w:p w14:paraId="722828D3" w14:textId="4C113A74" w:rsidR="00913476" w:rsidRPr="00CB6042" w:rsidRDefault="00862692" w:rsidP="00A37AC6">
      <w:pPr>
        <w:pStyle w:val="BodyTextHanging"/>
        <w:numPr>
          <w:ilvl w:val="0"/>
          <w:numId w:val="7"/>
        </w:numPr>
        <w:jc w:val="both"/>
        <w:rPr>
          <w:szCs w:val="20"/>
        </w:rPr>
      </w:pPr>
      <w:r w:rsidRPr="00CB6042">
        <w:rPr>
          <w:szCs w:val="20"/>
        </w:rPr>
        <w:t>“</w:t>
      </w:r>
      <w:r w:rsidR="00913476" w:rsidRPr="00CB6042">
        <w:rPr>
          <w:b/>
          <w:bCs/>
          <w:szCs w:val="20"/>
        </w:rPr>
        <w:t>RCW</w:t>
      </w:r>
      <w:r w:rsidR="00D77C3B" w:rsidRPr="00CB6042">
        <w:rPr>
          <w:szCs w:val="20"/>
        </w:rPr>
        <w:t>”</w:t>
      </w:r>
      <w:r w:rsidR="00913476" w:rsidRPr="00CB6042">
        <w:rPr>
          <w:szCs w:val="20"/>
        </w:rPr>
        <w:t xml:space="preserve"> mean</w:t>
      </w:r>
      <w:r w:rsidR="00245190" w:rsidRPr="00CB6042">
        <w:rPr>
          <w:szCs w:val="20"/>
        </w:rPr>
        <w:t>s</w:t>
      </w:r>
      <w:r w:rsidR="00913476" w:rsidRPr="00CB6042">
        <w:rPr>
          <w:szCs w:val="20"/>
        </w:rPr>
        <w:t xml:space="preserve"> the Revised Code of Washington (Washington State Law).</w:t>
      </w:r>
    </w:p>
    <w:p w14:paraId="12CD8F88" w14:textId="77777777" w:rsidR="00343A4E" w:rsidRDefault="00343A4E" w:rsidP="00A37AC6">
      <w:pPr>
        <w:pStyle w:val="BodyTextHanging"/>
        <w:numPr>
          <w:ilvl w:val="0"/>
          <w:numId w:val="7"/>
        </w:numPr>
        <w:jc w:val="both"/>
        <w:rPr>
          <w:szCs w:val="20"/>
        </w:rPr>
      </w:pPr>
      <w:r w:rsidRPr="00A7486F">
        <w:rPr>
          <w:b/>
          <w:bCs/>
          <w:szCs w:val="20"/>
        </w:rPr>
        <w:t>“</w:t>
      </w:r>
      <w:r w:rsidRPr="00A7486F">
        <w:rPr>
          <w:b/>
          <w:bCs/>
        </w:rPr>
        <w:t xml:space="preserve">RFP” </w:t>
      </w:r>
      <w:r>
        <w:rPr>
          <w:bCs/>
          <w:szCs w:val="20"/>
        </w:rPr>
        <w:t>has the meaning set forth in Section 1.B.</w:t>
      </w:r>
    </w:p>
    <w:p w14:paraId="0488CE0C" w14:textId="28521A3B" w:rsidR="0062707B" w:rsidRDefault="0062707B" w:rsidP="00A37AC6">
      <w:pPr>
        <w:pStyle w:val="BodyTextHanging"/>
        <w:numPr>
          <w:ilvl w:val="0"/>
          <w:numId w:val="7"/>
        </w:numPr>
        <w:jc w:val="both"/>
        <w:rPr>
          <w:szCs w:val="20"/>
        </w:rPr>
      </w:pPr>
      <w:r>
        <w:rPr>
          <w:bCs/>
        </w:rPr>
        <w:t>“</w:t>
      </w:r>
      <w:r>
        <w:rPr>
          <w:b/>
          <w:bCs/>
        </w:rPr>
        <w:t>Securities</w:t>
      </w:r>
      <w:r>
        <w:rPr>
          <w:bCs/>
        </w:rPr>
        <w:t xml:space="preserve">” means all (a) debt and equity securities and (b) instruments representing rights or interests therein, including rights to receive, subscribe to or purchase the foregoing; in each case </w:t>
      </w:r>
      <w:r>
        <w:rPr>
          <w:bCs/>
          <w:lang w:val="en-GB"/>
        </w:rPr>
        <w:t xml:space="preserve">as may be agreed upon from time to time by </w:t>
      </w:r>
      <w:r w:rsidR="00702E1C">
        <w:rPr>
          <w:bCs/>
          <w:lang w:val="en-GB"/>
        </w:rPr>
        <w:t xml:space="preserve">the </w:t>
      </w:r>
      <w:r>
        <w:rPr>
          <w:bCs/>
          <w:lang w:val="en-GB"/>
        </w:rPr>
        <w:t xml:space="preserve">Custodian and </w:t>
      </w:r>
      <w:r w:rsidR="00702E1C">
        <w:rPr>
          <w:bCs/>
          <w:lang w:val="en-GB"/>
        </w:rPr>
        <w:t xml:space="preserve">the </w:t>
      </w:r>
      <w:r>
        <w:rPr>
          <w:bCs/>
          <w:lang w:val="en-GB"/>
        </w:rPr>
        <w:t xml:space="preserve">WSIB and which are from time to time delivered to or received by </w:t>
      </w:r>
      <w:r w:rsidR="00702E1C">
        <w:rPr>
          <w:bCs/>
          <w:lang w:val="en-GB"/>
        </w:rPr>
        <w:t xml:space="preserve">the </w:t>
      </w:r>
      <w:r>
        <w:rPr>
          <w:bCs/>
          <w:lang w:val="en-GB"/>
        </w:rPr>
        <w:t>Custodian and/or any Subcustodian for deposit in an Account</w:t>
      </w:r>
      <w:r>
        <w:rPr>
          <w:bCs/>
        </w:rPr>
        <w:t>.</w:t>
      </w:r>
    </w:p>
    <w:p w14:paraId="50C34064" w14:textId="3BE9B48E" w:rsidR="008D154A" w:rsidRPr="00F80B34" w:rsidRDefault="008D154A" w:rsidP="00A37AC6">
      <w:pPr>
        <w:pStyle w:val="BodyTextHanging"/>
        <w:numPr>
          <w:ilvl w:val="0"/>
          <w:numId w:val="7"/>
        </w:numPr>
        <w:jc w:val="both"/>
        <w:rPr>
          <w:bCs/>
          <w:iCs/>
        </w:rPr>
      </w:pPr>
      <w:r>
        <w:rPr>
          <w:bCs/>
          <w:szCs w:val="20"/>
        </w:rPr>
        <w:t>“</w:t>
      </w:r>
      <w:r>
        <w:rPr>
          <w:b/>
          <w:szCs w:val="20"/>
        </w:rPr>
        <w:t xml:space="preserve">Securities </w:t>
      </w:r>
      <w:r w:rsidRPr="00E61D15">
        <w:rPr>
          <w:b/>
          <w:szCs w:val="20"/>
        </w:rPr>
        <w:t>Account</w:t>
      </w:r>
      <w:r>
        <w:rPr>
          <w:bCs/>
          <w:szCs w:val="20"/>
        </w:rPr>
        <w:t>” has the meaning set forth in Section 5.</w:t>
      </w:r>
    </w:p>
    <w:p w14:paraId="0FC07BFD" w14:textId="01AE03F3" w:rsidR="00F80B34" w:rsidRPr="00A67433" w:rsidRDefault="00F80B34" w:rsidP="00A37AC6">
      <w:pPr>
        <w:pStyle w:val="BodyTextHanging"/>
        <w:numPr>
          <w:ilvl w:val="0"/>
          <w:numId w:val="7"/>
        </w:numPr>
        <w:jc w:val="both"/>
        <w:rPr>
          <w:bCs/>
          <w:iCs/>
        </w:rPr>
      </w:pPr>
      <w:r w:rsidRPr="00F80B34">
        <w:rPr>
          <w:bCs/>
          <w:iCs/>
        </w:rPr>
        <w:lastRenderedPageBreak/>
        <w:t>“</w:t>
      </w:r>
      <w:r w:rsidRPr="00B50C11">
        <w:rPr>
          <w:b/>
          <w:szCs w:val="20"/>
        </w:rPr>
        <w:t>Security Incident</w:t>
      </w:r>
      <w:r w:rsidRPr="00F80B34">
        <w:rPr>
          <w:bCs/>
          <w:iCs/>
        </w:rPr>
        <w:t xml:space="preserve">” means the attempted or successful unauthorized access, use, disclosure, modification, or destruction of </w:t>
      </w:r>
      <w:r w:rsidR="00BE795B">
        <w:rPr>
          <w:bCs/>
          <w:iCs/>
        </w:rPr>
        <w:t>Confidential I</w:t>
      </w:r>
      <w:r w:rsidRPr="00F80B34">
        <w:rPr>
          <w:bCs/>
          <w:iCs/>
        </w:rPr>
        <w:t>nformation or interference with system operations in an information system.</w:t>
      </w:r>
    </w:p>
    <w:p w14:paraId="09B30F55" w14:textId="10428AC7" w:rsidR="00913476" w:rsidRPr="001249CD" w:rsidRDefault="00CB6042" w:rsidP="00A37AC6">
      <w:pPr>
        <w:pStyle w:val="BodyTextHanging"/>
        <w:numPr>
          <w:ilvl w:val="0"/>
          <w:numId w:val="7"/>
        </w:numPr>
        <w:jc w:val="both"/>
        <w:rPr>
          <w:szCs w:val="20"/>
        </w:rPr>
      </w:pPr>
      <w:r>
        <w:rPr>
          <w:szCs w:val="20"/>
        </w:rPr>
        <w:t xml:space="preserve">        </w:t>
      </w:r>
      <w:r w:rsidR="00862692" w:rsidRPr="001249CD">
        <w:rPr>
          <w:szCs w:val="20"/>
        </w:rPr>
        <w:t>“</w:t>
      </w:r>
      <w:r w:rsidR="00913476" w:rsidRPr="001249CD">
        <w:rPr>
          <w:b/>
          <w:bCs/>
          <w:szCs w:val="20"/>
        </w:rPr>
        <w:t>State</w:t>
      </w:r>
      <w:r w:rsidR="00862692" w:rsidRPr="001249CD">
        <w:rPr>
          <w:szCs w:val="20"/>
        </w:rPr>
        <w:t>”</w:t>
      </w:r>
      <w:r w:rsidR="00913476" w:rsidRPr="001249CD">
        <w:rPr>
          <w:szCs w:val="20"/>
        </w:rPr>
        <w:t xml:space="preserve"> mean</w:t>
      </w:r>
      <w:r w:rsidR="00245190">
        <w:rPr>
          <w:szCs w:val="20"/>
        </w:rPr>
        <w:t>s</w:t>
      </w:r>
      <w:r w:rsidR="00913476" w:rsidRPr="001249CD">
        <w:rPr>
          <w:szCs w:val="20"/>
        </w:rPr>
        <w:t xml:space="preserve"> the state of Washington</w:t>
      </w:r>
      <w:r w:rsidR="007D60F8">
        <w:rPr>
          <w:szCs w:val="20"/>
        </w:rPr>
        <w:t xml:space="preserve"> </w:t>
      </w:r>
      <w:r w:rsidR="007D60F8" w:rsidRPr="007D60F8">
        <w:rPr>
          <w:szCs w:val="20"/>
        </w:rPr>
        <w:t>[●]</w:t>
      </w:r>
    </w:p>
    <w:p w14:paraId="31C2ED27" w14:textId="680138A7" w:rsidR="008E06F9" w:rsidRDefault="00CB6042" w:rsidP="00A37AC6">
      <w:pPr>
        <w:pStyle w:val="BodyTextHanging"/>
        <w:numPr>
          <w:ilvl w:val="0"/>
          <w:numId w:val="7"/>
        </w:numPr>
        <w:jc w:val="both"/>
        <w:rPr>
          <w:szCs w:val="20"/>
        </w:rPr>
      </w:pPr>
      <w:r>
        <w:rPr>
          <w:szCs w:val="20"/>
        </w:rPr>
        <w:t xml:space="preserve">      </w:t>
      </w:r>
      <w:r w:rsidR="008E06F9">
        <w:rPr>
          <w:szCs w:val="20"/>
        </w:rPr>
        <w:t>"</w:t>
      </w:r>
      <w:r w:rsidR="008E06F9" w:rsidRPr="00566387">
        <w:rPr>
          <w:szCs w:val="20"/>
        </w:rPr>
        <w:t>State Party</w:t>
      </w:r>
      <w:r w:rsidR="00254700">
        <w:rPr>
          <w:szCs w:val="20"/>
        </w:rPr>
        <w:t>” and “</w:t>
      </w:r>
      <w:r w:rsidR="00254700" w:rsidRPr="00566387">
        <w:rPr>
          <w:szCs w:val="20"/>
        </w:rPr>
        <w:t>State Parties</w:t>
      </w:r>
      <w:r w:rsidR="00254700">
        <w:rPr>
          <w:szCs w:val="20"/>
        </w:rPr>
        <w:t xml:space="preserve">” </w:t>
      </w:r>
      <w:r w:rsidR="00254700" w:rsidRPr="00254700">
        <w:rPr>
          <w:szCs w:val="20"/>
        </w:rPr>
        <w:t>ha</w:t>
      </w:r>
      <w:r w:rsidR="00254700">
        <w:rPr>
          <w:szCs w:val="20"/>
        </w:rPr>
        <w:t>ve</w:t>
      </w:r>
      <w:r w:rsidR="00254700" w:rsidRPr="00254700">
        <w:rPr>
          <w:szCs w:val="20"/>
        </w:rPr>
        <w:t xml:space="preserve"> the meaning set forth in </w:t>
      </w:r>
      <w:r w:rsidR="0060052C">
        <w:rPr>
          <w:szCs w:val="20"/>
        </w:rPr>
        <w:t>Section 1.A.</w:t>
      </w:r>
    </w:p>
    <w:p w14:paraId="222072D0" w14:textId="35524F8F" w:rsidR="008D154A" w:rsidRPr="008D154A" w:rsidRDefault="008D154A" w:rsidP="00A37AC6">
      <w:pPr>
        <w:pStyle w:val="BodyTextHanging"/>
        <w:numPr>
          <w:ilvl w:val="0"/>
          <w:numId w:val="7"/>
        </w:numPr>
        <w:jc w:val="both"/>
        <w:rPr>
          <w:szCs w:val="20"/>
        </w:rPr>
      </w:pPr>
      <w:r w:rsidRPr="001249CD">
        <w:rPr>
          <w:szCs w:val="20"/>
        </w:rPr>
        <w:t>“</w:t>
      </w:r>
      <w:r>
        <w:rPr>
          <w:b/>
          <w:bCs/>
          <w:szCs w:val="20"/>
        </w:rPr>
        <w:t>State Treasurer</w:t>
      </w:r>
      <w:r w:rsidRPr="001249CD">
        <w:rPr>
          <w:szCs w:val="20"/>
        </w:rPr>
        <w:t>”</w:t>
      </w:r>
      <w:r>
        <w:rPr>
          <w:szCs w:val="20"/>
        </w:rPr>
        <w:t xml:space="preserve"> has the meaning set forth in the preamble.</w:t>
      </w:r>
    </w:p>
    <w:p w14:paraId="7D5B1C73" w14:textId="2E2697A5" w:rsidR="00864607" w:rsidRDefault="00864607" w:rsidP="00A37AC6">
      <w:pPr>
        <w:pStyle w:val="BodyTextHanging"/>
        <w:numPr>
          <w:ilvl w:val="0"/>
          <w:numId w:val="7"/>
        </w:numPr>
        <w:jc w:val="both"/>
        <w:rPr>
          <w:szCs w:val="20"/>
        </w:rPr>
      </w:pPr>
      <w:r w:rsidRPr="00652F4B">
        <w:t>“</w:t>
      </w:r>
      <w:r w:rsidRPr="00460C9A">
        <w:rPr>
          <w:b/>
          <w:bCs/>
        </w:rPr>
        <w:t>STIF</w:t>
      </w:r>
      <w:r w:rsidRPr="00652F4B">
        <w:t>”</w:t>
      </w:r>
      <w:r w:rsidRPr="001C42A0">
        <w:t xml:space="preserve"> means a </w:t>
      </w:r>
      <w:r w:rsidRPr="00CD1475">
        <w:t xml:space="preserve">short-term </w:t>
      </w:r>
      <w:r w:rsidR="00E163D5">
        <w:t>i</w:t>
      </w:r>
      <w:r>
        <w:t xml:space="preserve">nvestment </w:t>
      </w:r>
      <w:r w:rsidR="00E163D5">
        <w:t>f</w:t>
      </w:r>
      <w:r>
        <w:t>und, which may include funds offered by the Custodian or third parties</w:t>
      </w:r>
      <w:r w:rsidR="007D43CF">
        <w:t xml:space="preserve"> and designated/approved by the WSIB</w:t>
      </w:r>
      <w:r>
        <w:t>.</w:t>
      </w:r>
    </w:p>
    <w:p w14:paraId="7F1780EE" w14:textId="14C5A517" w:rsidR="00E847E6" w:rsidRPr="00E847E6" w:rsidRDefault="00E847E6" w:rsidP="00A37AC6">
      <w:pPr>
        <w:pStyle w:val="BodyTextHanging"/>
        <w:numPr>
          <w:ilvl w:val="0"/>
          <w:numId w:val="7"/>
        </w:numPr>
        <w:jc w:val="both"/>
        <w:rPr>
          <w:szCs w:val="20"/>
        </w:rPr>
      </w:pPr>
      <w:r>
        <w:rPr>
          <w:szCs w:val="20"/>
        </w:rPr>
        <w:t>“</w:t>
      </w:r>
      <w:r>
        <w:rPr>
          <w:b/>
          <w:szCs w:val="20"/>
        </w:rPr>
        <w:t>Subaccount</w:t>
      </w:r>
      <w:r>
        <w:rPr>
          <w:bCs/>
          <w:szCs w:val="20"/>
        </w:rPr>
        <w:t>” has the meaning set forth in Section 5.</w:t>
      </w:r>
    </w:p>
    <w:p w14:paraId="53A26E4A" w14:textId="5F4C639F" w:rsidR="00E67988" w:rsidRPr="00F80B34" w:rsidRDefault="00E67988" w:rsidP="00A37AC6">
      <w:pPr>
        <w:pStyle w:val="BodyTextHanging"/>
        <w:numPr>
          <w:ilvl w:val="0"/>
          <w:numId w:val="7"/>
        </w:numPr>
        <w:jc w:val="both"/>
        <w:rPr>
          <w:szCs w:val="20"/>
        </w:rPr>
      </w:pPr>
      <w:r>
        <w:rPr>
          <w:bCs/>
        </w:rPr>
        <w:t>“</w:t>
      </w:r>
      <w:r>
        <w:rPr>
          <w:b/>
          <w:bCs/>
        </w:rPr>
        <w:t>Subcustodian</w:t>
      </w:r>
      <w:r>
        <w:rPr>
          <w:bCs/>
        </w:rPr>
        <w:t xml:space="preserve">” means a bank or other financial institution </w:t>
      </w:r>
      <w:r w:rsidR="00D01EE6">
        <w:rPr>
          <w:bCs/>
        </w:rPr>
        <w:t xml:space="preserve">(other than a Depository) </w:t>
      </w:r>
      <w:r>
        <w:rPr>
          <w:bCs/>
        </w:rPr>
        <w:t xml:space="preserve">that is selected and </w:t>
      </w:r>
      <w:r w:rsidR="00E847E6">
        <w:rPr>
          <w:bCs/>
        </w:rPr>
        <w:t>us</w:t>
      </w:r>
      <w:r w:rsidR="00713100">
        <w:rPr>
          <w:bCs/>
        </w:rPr>
        <w:t>ed</w:t>
      </w:r>
      <w:r>
        <w:rPr>
          <w:bCs/>
        </w:rPr>
        <w:t xml:space="preserve"> by </w:t>
      </w:r>
      <w:r w:rsidR="00E847E6">
        <w:rPr>
          <w:bCs/>
        </w:rPr>
        <w:t xml:space="preserve">the Custodian </w:t>
      </w:r>
      <w:r>
        <w:rPr>
          <w:bCs/>
        </w:rPr>
        <w:t>in connection with the settlement of transactions and/or custody of</w:t>
      </w:r>
      <w:r w:rsidR="008C607A">
        <w:rPr>
          <w:bCs/>
        </w:rPr>
        <w:t xml:space="preserve"> Cash </w:t>
      </w:r>
      <w:r w:rsidR="00850CC7">
        <w:rPr>
          <w:bCs/>
        </w:rPr>
        <w:t xml:space="preserve">or Securities </w:t>
      </w:r>
      <w:r>
        <w:rPr>
          <w:bCs/>
        </w:rPr>
        <w:t>under</w:t>
      </w:r>
      <w:r w:rsidR="00E847E6">
        <w:rPr>
          <w:bCs/>
        </w:rPr>
        <w:t xml:space="preserve"> this Contract</w:t>
      </w:r>
      <w:r>
        <w:rPr>
          <w:bCs/>
        </w:rPr>
        <w:t>, and any successors to, and/or nominees of, any of the foregoing.</w:t>
      </w:r>
    </w:p>
    <w:p w14:paraId="1096C114" w14:textId="22457C84" w:rsidR="00F80B34" w:rsidRPr="001249CD" w:rsidRDefault="00F80B34" w:rsidP="00A37AC6">
      <w:pPr>
        <w:pStyle w:val="BodyTextHanging"/>
        <w:numPr>
          <w:ilvl w:val="0"/>
          <w:numId w:val="7"/>
        </w:numPr>
        <w:jc w:val="both"/>
        <w:rPr>
          <w:szCs w:val="20"/>
        </w:rPr>
      </w:pPr>
      <w:r w:rsidRPr="00F80B34">
        <w:rPr>
          <w:szCs w:val="20"/>
        </w:rPr>
        <w:t>“</w:t>
      </w:r>
      <w:r w:rsidRPr="00B50C11">
        <w:rPr>
          <w:b/>
          <w:bCs/>
        </w:rPr>
        <w:t>Use</w:t>
      </w:r>
      <w:r w:rsidRPr="00F80B34">
        <w:rPr>
          <w:szCs w:val="20"/>
        </w:rPr>
        <w:t>” includes the sharing, employment, application, utilization, examination, or analysis, of Confidential Information within an entity that maintains such information.</w:t>
      </w:r>
    </w:p>
    <w:p w14:paraId="3937BC07" w14:textId="54BEBFF5" w:rsidR="00913476" w:rsidRPr="00526486" w:rsidRDefault="00913476" w:rsidP="00A37AC6">
      <w:pPr>
        <w:pStyle w:val="Standard1"/>
        <w:jc w:val="both"/>
      </w:pPr>
      <w:r w:rsidRPr="00526486">
        <w:rPr>
          <w:b/>
        </w:rPr>
        <w:t>Scope Of Services and Order of Authority of Documents</w:t>
      </w:r>
    </w:p>
    <w:p w14:paraId="2A35201A" w14:textId="75C49F57" w:rsidR="00913476" w:rsidRDefault="00702E1C" w:rsidP="00A37AC6">
      <w:pPr>
        <w:pStyle w:val="BodyTextIndent"/>
        <w:jc w:val="both"/>
        <w:rPr>
          <w:u w:val="double" w:color="0000FF"/>
        </w:rPr>
      </w:pPr>
      <w:r>
        <w:t xml:space="preserve">The </w:t>
      </w:r>
      <w:r w:rsidR="00913476" w:rsidRPr="00526486">
        <w:t xml:space="preserve">Custodian shall provide the services and deliverables set forth below in subsection </w:t>
      </w:r>
      <w:r w:rsidR="00862692" w:rsidRPr="00526486">
        <w:t>“</w:t>
      </w:r>
      <w:r w:rsidR="00913476" w:rsidRPr="00526486">
        <w:t>5</w:t>
      </w:r>
      <w:r w:rsidR="002B4B96" w:rsidRPr="00526486">
        <w:t xml:space="preserve">.  </w:t>
      </w:r>
      <w:r w:rsidR="00913476" w:rsidRPr="00526486">
        <w:t>Services to be Provided</w:t>
      </w:r>
      <w:r w:rsidR="00862692" w:rsidRPr="00526486">
        <w:t>”</w:t>
      </w:r>
      <w:r w:rsidR="00913476" w:rsidRPr="00526486">
        <w:t xml:space="preserve"> and as specified in the required elements of the RFP and the Custodian</w:t>
      </w:r>
      <w:r w:rsidR="00862692" w:rsidRPr="00526486">
        <w:t>’</w:t>
      </w:r>
      <w:r w:rsidR="00913476" w:rsidRPr="00526486">
        <w:t>s proposal, or as otherwise negotiated and agreed to and documented in writing.</w:t>
      </w:r>
      <w:r w:rsidR="00AA49D5" w:rsidRPr="00526486">
        <w:t xml:space="preserve">  </w:t>
      </w:r>
      <w:r w:rsidR="00AA49D5" w:rsidRPr="00145B83">
        <w:rPr>
          <w:u w:val="double" w:color="0000FF"/>
        </w:rPr>
        <w:t xml:space="preserve">  </w:t>
      </w:r>
    </w:p>
    <w:p w14:paraId="1321CA7D" w14:textId="1A3BB998" w:rsidR="00234781" w:rsidRPr="00234781" w:rsidRDefault="00234781" w:rsidP="00A37AC6">
      <w:pPr>
        <w:pStyle w:val="NoSpacing"/>
        <w:spacing w:after="240"/>
        <w:ind w:left="360"/>
        <w:jc w:val="both"/>
        <w:rPr>
          <w:rFonts w:cs="Times New Roman"/>
        </w:rPr>
      </w:pPr>
      <w:r w:rsidRPr="00B16BD4">
        <w:rPr>
          <w:rFonts w:cs="Times New Roman"/>
        </w:rPr>
        <w:t xml:space="preserve">The scope of </w:t>
      </w:r>
      <w:r>
        <w:rPr>
          <w:rFonts w:cs="Times New Roman"/>
        </w:rPr>
        <w:t>services</w:t>
      </w:r>
      <w:r w:rsidRPr="00B16BD4">
        <w:rPr>
          <w:rFonts w:cs="Times New Roman"/>
        </w:rPr>
        <w:t xml:space="preserve"> is to provide global master custody services relating to the investments and assets of the </w:t>
      </w:r>
      <w:r w:rsidR="005F0EC2">
        <w:rPr>
          <w:rFonts w:cs="Times New Roman"/>
        </w:rPr>
        <w:t>WSIB</w:t>
      </w:r>
      <w:r w:rsidRPr="00B16BD4">
        <w:rPr>
          <w:rFonts w:cs="Times New Roman"/>
        </w:rPr>
        <w:t xml:space="preserve">.  The </w:t>
      </w:r>
      <w:r>
        <w:t>C</w:t>
      </w:r>
      <w:r w:rsidRPr="00B16BD4">
        <w:rPr>
          <w:rFonts w:cs="Times New Roman"/>
        </w:rPr>
        <w:t xml:space="preserve">ustodian shall furnish all services, materials and personnel necessary to provide custody services for the </w:t>
      </w:r>
      <w:r w:rsidR="005F0EC2">
        <w:rPr>
          <w:rFonts w:cs="Times New Roman"/>
        </w:rPr>
        <w:t>WSIB</w:t>
      </w:r>
      <w:r w:rsidRPr="00B16BD4">
        <w:rPr>
          <w:rFonts w:cs="Times New Roman"/>
        </w:rPr>
        <w:t xml:space="preserve"> in compliance with those professional and fiduciary standards established as reasonable and customary by the industry for similar services.  In the provision of custodial bank services, the </w:t>
      </w:r>
      <w:r>
        <w:t>C</w:t>
      </w:r>
      <w:r w:rsidRPr="00B16BD4">
        <w:rPr>
          <w:rFonts w:cs="Times New Roman"/>
        </w:rPr>
        <w:t xml:space="preserve">ustodian shall conform to all applicable local, state and federal laws, rules and regulations governing such services.   The WSIB reserves the right to forego or terminate the services described in </w:t>
      </w:r>
      <w:r w:rsidR="00C330FA">
        <w:rPr>
          <w:rFonts w:cs="Times New Roman"/>
        </w:rPr>
        <w:t>the sections below “Compliance Monitoring &amp; Reporting” and “Class Actions Filing”</w:t>
      </w:r>
      <w:r w:rsidRPr="00B16BD4">
        <w:rPr>
          <w:rFonts w:cs="Times New Roman"/>
        </w:rPr>
        <w:t xml:space="preserve"> at any time during the Contract.</w:t>
      </w:r>
    </w:p>
    <w:p w14:paraId="4E02F4E5" w14:textId="2FC313A4" w:rsidR="002E101B" w:rsidRPr="00526486" w:rsidRDefault="00913476" w:rsidP="00A37AC6">
      <w:pPr>
        <w:pStyle w:val="BodyTextIndent"/>
        <w:jc w:val="both"/>
      </w:pPr>
      <w:r w:rsidRPr="00526486">
        <w:t>In the event of conflict between the Contract and/or attachments, the order of precedence among the documents is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025"/>
        <w:gridCol w:w="2025"/>
      </w:tblGrid>
      <w:tr w:rsidR="00526486" w:rsidRPr="00526486" w14:paraId="1EB5FB15" w14:textId="77777777" w:rsidTr="00170DA0">
        <w:trPr>
          <w:tblHeader/>
        </w:trPr>
        <w:tc>
          <w:tcPr>
            <w:tcW w:w="5310" w:type="dxa"/>
          </w:tcPr>
          <w:p w14:paraId="0D298C5D" w14:textId="77777777" w:rsidR="002E101B" w:rsidRPr="00145B83" w:rsidRDefault="002E101B" w:rsidP="00A37AC6">
            <w:pPr>
              <w:jc w:val="both"/>
              <w:textAlignment w:val="baseline"/>
              <w:rPr>
                <w:b/>
                <w:i/>
              </w:rPr>
            </w:pPr>
            <w:r w:rsidRPr="00145B83">
              <w:rPr>
                <w:b/>
                <w:i/>
              </w:rPr>
              <w:t>Document</w:t>
            </w:r>
          </w:p>
        </w:tc>
        <w:tc>
          <w:tcPr>
            <w:tcW w:w="2025" w:type="dxa"/>
          </w:tcPr>
          <w:p w14:paraId="0DFA8A81" w14:textId="77777777" w:rsidR="002E101B" w:rsidRPr="00145B83" w:rsidRDefault="002E101B" w:rsidP="00A37AC6">
            <w:pPr>
              <w:jc w:val="both"/>
              <w:textAlignment w:val="baseline"/>
              <w:rPr>
                <w:b/>
                <w:i/>
              </w:rPr>
            </w:pPr>
            <w:r w:rsidRPr="00145B83">
              <w:rPr>
                <w:b/>
                <w:i/>
              </w:rPr>
              <w:t>Identification</w:t>
            </w:r>
          </w:p>
        </w:tc>
        <w:tc>
          <w:tcPr>
            <w:tcW w:w="2025" w:type="dxa"/>
          </w:tcPr>
          <w:p w14:paraId="36F8A6C2" w14:textId="77777777" w:rsidR="002E101B" w:rsidRDefault="002E101B" w:rsidP="00A37AC6">
            <w:pPr>
              <w:jc w:val="both"/>
              <w:textAlignment w:val="baseline"/>
              <w:rPr>
                <w:b/>
                <w:i/>
              </w:rPr>
            </w:pPr>
            <w:r w:rsidRPr="00145B83">
              <w:rPr>
                <w:b/>
                <w:i/>
              </w:rPr>
              <w:t>Dated</w:t>
            </w:r>
          </w:p>
          <w:p w14:paraId="5FA02B9C" w14:textId="7943BEB9" w:rsidR="00C330FA" w:rsidRPr="00145B83" w:rsidRDefault="00C330FA" w:rsidP="00A37AC6">
            <w:pPr>
              <w:jc w:val="both"/>
              <w:textAlignment w:val="baseline"/>
              <w:rPr>
                <w:b/>
                <w:i/>
              </w:rPr>
            </w:pPr>
          </w:p>
        </w:tc>
      </w:tr>
      <w:tr w:rsidR="00526486" w:rsidRPr="00526486" w14:paraId="30A77CF5" w14:textId="77777777" w:rsidTr="002E101B">
        <w:tc>
          <w:tcPr>
            <w:tcW w:w="5310" w:type="dxa"/>
          </w:tcPr>
          <w:p w14:paraId="6C9C7143" w14:textId="7ACFAFF1" w:rsidR="002E101B" w:rsidRPr="00145B83" w:rsidRDefault="002E101B" w:rsidP="00A37AC6">
            <w:pPr>
              <w:ind w:left="345"/>
              <w:jc w:val="both"/>
              <w:textAlignment w:val="baseline"/>
            </w:pPr>
            <w:r w:rsidRPr="00145B83">
              <w:t xml:space="preserve">Contract for </w:t>
            </w:r>
            <w:r w:rsidR="00FE6242">
              <w:t xml:space="preserve">Global </w:t>
            </w:r>
            <w:r w:rsidRPr="00145B83">
              <w:t>Custodial Services</w:t>
            </w:r>
          </w:p>
          <w:p w14:paraId="466E0E53" w14:textId="6C6EAAD4" w:rsidR="00AD1720" w:rsidRPr="00145B83" w:rsidRDefault="00AD1720" w:rsidP="00A37AC6">
            <w:pPr>
              <w:ind w:left="345"/>
              <w:jc w:val="both"/>
              <w:textAlignment w:val="baseline"/>
            </w:pPr>
          </w:p>
        </w:tc>
        <w:tc>
          <w:tcPr>
            <w:tcW w:w="2025" w:type="dxa"/>
          </w:tcPr>
          <w:p w14:paraId="07285AC0" w14:textId="43CEC1AA" w:rsidR="002E101B" w:rsidRPr="00145B83" w:rsidRDefault="002E101B" w:rsidP="00A37AC6">
            <w:pPr>
              <w:ind w:left="345"/>
              <w:jc w:val="both"/>
              <w:textAlignment w:val="baseline"/>
            </w:pPr>
          </w:p>
        </w:tc>
        <w:tc>
          <w:tcPr>
            <w:tcW w:w="2025" w:type="dxa"/>
          </w:tcPr>
          <w:p w14:paraId="322E2E00" w14:textId="0E6DC0BE" w:rsidR="002E101B" w:rsidRPr="00145B83" w:rsidRDefault="00166E8F" w:rsidP="00A37AC6">
            <w:pPr>
              <w:ind w:left="345"/>
              <w:jc w:val="both"/>
              <w:textAlignment w:val="baseline"/>
            </w:pPr>
            <w:r>
              <w:t>[  ]</w:t>
            </w:r>
          </w:p>
        </w:tc>
      </w:tr>
      <w:tr w:rsidR="00166E8F" w:rsidRPr="00526486" w14:paraId="4C0C3D3D" w14:textId="77777777" w:rsidTr="002E101B">
        <w:tc>
          <w:tcPr>
            <w:tcW w:w="5310" w:type="dxa"/>
          </w:tcPr>
          <w:p w14:paraId="70C59DB1" w14:textId="3A22898D" w:rsidR="00166E8F" w:rsidRPr="00145B83" w:rsidRDefault="00166E8F" w:rsidP="0028461D">
            <w:pPr>
              <w:keepNext/>
              <w:keepLines/>
              <w:ind w:left="346"/>
              <w:jc w:val="both"/>
              <w:textAlignment w:val="baseline"/>
            </w:pPr>
            <w:r w:rsidRPr="00145B83">
              <w:lastRenderedPageBreak/>
              <w:t xml:space="preserve">Custodian’s Proposal (to include any </w:t>
            </w:r>
            <w:r w:rsidR="00942C7F">
              <w:t xml:space="preserve">written </w:t>
            </w:r>
            <w:r w:rsidRPr="00145B83">
              <w:t>supplemental materials provided at on-site visits, interviews or meetings regarding the search for such services)</w:t>
            </w:r>
          </w:p>
          <w:p w14:paraId="24719D5F" w14:textId="48B2070F" w:rsidR="00166E8F" w:rsidRPr="00145B83" w:rsidRDefault="00166E8F" w:rsidP="00A37AC6">
            <w:pPr>
              <w:ind w:left="345"/>
              <w:jc w:val="both"/>
              <w:textAlignment w:val="baseline"/>
            </w:pPr>
          </w:p>
        </w:tc>
        <w:tc>
          <w:tcPr>
            <w:tcW w:w="2025" w:type="dxa"/>
          </w:tcPr>
          <w:p w14:paraId="35AEFB3C" w14:textId="1A440945" w:rsidR="00166E8F" w:rsidRPr="00145B83" w:rsidRDefault="00166E8F" w:rsidP="00A37AC6">
            <w:pPr>
              <w:ind w:left="345"/>
              <w:jc w:val="both"/>
              <w:textAlignment w:val="baseline"/>
            </w:pPr>
            <w:r w:rsidRPr="00145B83">
              <w:t>Attachment A</w:t>
            </w:r>
          </w:p>
        </w:tc>
        <w:tc>
          <w:tcPr>
            <w:tcW w:w="2025" w:type="dxa"/>
          </w:tcPr>
          <w:p w14:paraId="14E90FB5" w14:textId="2E2B94B5" w:rsidR="00166E8F" w:rsidRPr="00145B83" w:rsidRDefault="00166E8F" w:rsidP="00A37AC6">
            <w:pPr>
              <w:ind w:left="345"/>
              <w:jc w:val="both"/>
              <w:textAlignment w:val="baseline"/>
            </w:pPr>
            <w:r>
              <w:t>[  ]</w:t>
            </w:r>
          </w:p>
        </w:tc>
      </w:tr>
      <w:tr w:rsidR="00166E8F" w:rsidRPr="00526486" w14:paraId="78166D95" w14:textId="77777777" w:rsidTr="002E101B">
        <w:tc>
          <w:tcPr>
            <w:tcW w:w="5310" w:type="dxa"/>
          </w:tcPr>
          <w:p w14:paraId="0C9626A1" w14:textId="197F2784" w:rsidR="00166E8F" w:rsidRPr="00145B83" w:rsidRDefault="00166E8F" w:rsidP="00A37AC6">
            <w:pPr>
              <w:ind w:left="345"/>
              <w:jc w:val="both"/>
              <w:textAlignment w:val="baseline"/>
            </w:pPr>
            <w:r w:rsidRPr="00145B83">
              <w:t xml:space="preserve">RFP for </w:t>
            </w:r>
            <w:r w:rsidR="00FE6242">
              <w:t xml:space="preserve">Global </w:t>
            </w:r>
            <w:r w:rsidRPr="00145B83">
              <w:t>Custodial and Securities Lending Services</w:t>
            </w:r>
          </w:p>
        </w:tc>
        <w:tc>
          <w:tcPr>
            <w:tcW w:w="2025" w:type="dxa"/>
          </w:tcPr>
          <w:p w14:paraId="77549D51" w14:textId="1792BD17" w:rsidR="00166E8F" w:rsidRPr="00145B83" w:rsidRDefault="00166E8F" w:rsidP="00A37AC6">
            <w:pPr>
              <w:ind w:left="345"/>
              <w:jc w:val="both"/>
              <w:textAlignment w:val="baseline"/>
            </w:pPr>
            <w:r w:rsidRPr="00145B83">
              <w:t>Attachment B</w:t>
            </w:r>
          </w:p>
        </w:tc>
        <w:tc>
          <w:tcPr>
            <w:tcW w:w="2025" w:type="dxa"/>
          </w:tcPr>
          <w:p w14:paraId="04241A6D" w14:textId="00DCDE0F" w:rsidR="00166E8F" w:rsidRPr="00145B83" w:rsidRDefault="00166E8F" w:rsidP="00A37AC6">
            <w:pPr>
              <w:ind w:left="345"/>
              <w:jc w:val="both"/>
              <w:textAlignment w:val="baseline"/>
            </w:pPr>
            <w:r>
              <w:t>[  ]</w:t>
            </w:r>
          </w:p>
        </w:tc>
      </w:tr>
      <w:tr w:rsidR="002B3A98" w:rsidRPr="00526486" w14:paraId="5B30EA2E" w14:textId="77777777" w:rsidTr="002E101B">
        <w:tc>
          <w:tcPr>
            <w:tcW w:w="5310" w:type="dxa"/>
          </w:tcPr>
          <w:p w14:paraId="4ACCAACF" w14:textId="72B69CC5" w:rsidR="002B3A98" w:rsidRPr="00145B83" w:rsidRDefault="002B3A98" w:rsidP="0028461D">
            <w:pPr>
              <w:jc w:val="both"/>
              <w:textAlignment w:val="baseline"/>
            </w:pPr>
          </w:p>
        </w:tc>
        <w:tc>
          <w:tcPr>
            <w:tcW w:w="2025" w:type="dxa"/>
          </w:tcPr>
          <w:p w14:paraId="28C1A636" w14:textId="64BA063D" w:rsidR="002B3A98" w:rsidRPr="00145B83" w:rsidRDefault="002B3A98" w:rsidP="00A37AC6">
            <w:pPr>
              <w:ind w:left="345"/>
              <w:jc w:val="both"/>
              <w:textAlignment w:val="baseline"/>
            </w:pPr>
          </w:p>
        </w:tc>
        <w:tc>
          <w:tcPr>
            <w:tcW w:w="2025" w:type="dxa"/>
          </w:tcPr>
          <w:p w14:paraId="28122562" w14:textId="1448EF74" w:rsidR="002B3A98" w:rsidRDefault="002B3A98" w:rsidP="00A37AC6">
            <w:pPr>
              <w:ind w:left="345"/>
              <w:jc w:val="both"/>
              <w:textAlignment w:val="baseline"/>
            </w:pPr>
          </w:p>
        </w:tc>
      </w:tr>
    </w:tbl>
    <w:p w14:paraId="4C98110F" w14:textId="77777777" w:rsidR="002E101B" w:rsidRPr="00526486" w:rsidRDefault="002E101B" w:rsidP="00A37AC6">
      <w:pPr>
        <w:jc w:val="both"/>
      </w:pPr>
    </w:p>
    <w:p w14:paraId="6F4FF0D0" w14:textId="3A18D335" w:rsidR="002E101B" w:rsidRPr="00526486" w:rsidRDefault="00913476" w:rsidP="00A37AC6">
      <w:pPr>
        <w:pStyle w:val="Standard1"/>
        <w:jc w:val="both"/>
      </w:pPr>
      <w:bookmarkStart w:id="6" w:name="_Hlk112083925"/>
      <w:r w:rsidRPr="00526486">
        <w:rPr>
          <w:b/>
        </w:rPr>
        <w:t>Services to be Provided</w:t>
      </w:r>
    </w:p>
    <w:p w14:paraId="54F23A09" w14:textId="5D0B730C" w:rsidR="00AB451F" w:rsidRPr="0028461D" w:rsidRDefault="00AB451F" w:rsidP="0028461D">
      <w:pPr>
        <w:pStyle w:val="Standard2"/>
        <w:rPr>
          <w:b/>
          <w:bCs/>
        </w:rPr>
      </w:pPr>
      <w:r w:rsidRPr="0028461D">
        <w:rPr>
          <w:b/>
          <w:bCs/>
        </w:rPr>
        <w:t>Custodial Account Management</w:t>
      </w:r>
    </w:p>
    <w:p w14:paraId="6BA95750" w14:textId="77777777" w:rsidR="00AB451F" w:rsidRPr="00AB451F" w:rsidRDefault="00AB451F" w:rsidP="00AB451F">
      <w:pPr>
        <w:spacing w:after="240"/>
        <w:ind w:left="360"/>
        <w:jc w:val="both"/>
      </w:pPr>
      <w:r w:rsidRPr="00AB451F">
        <w:t>The Custodian will establish and maintain one or more segregated, separately identifiable Cash or deposit accounts in the name of each of the relevant Funds (each a “</w:t>
      </w:r>
      <w:r w:rsidRPr="00AB451F">
        <w:rPr>
          <w:b/>
          <w:bCs/>
        </w:rPr>
        <w:t>Cash Account</w:t>
      </w:r>
      <w:r w:rsidRPr="00AB451F">
        <w:t>”; each subdivision of a Cash Account or a Securities Account specified or directed by Proper Instructions shall be a “</w:t>
      </w:r>
      <w:r w:rsidRPr="00AB451F">
        <w:rPr>
          <w:b/>
          <w:bCs/>
        </w:rPr>
        <w:t>Subaccount</w:t>
      </w:r>
      <w:r w:rsidRPr="00AB451F">
        <w:t>”) in such currencies as may be required in connection with the investment activity of the WSIB and each of its Investment Managers. Each Subaccount shall contain only Cash or Securities under management by a particular Investment Manager or Cash or Securities under management by the WSIB and shall not contain any Assets under management by any other Investment Manager or, except in the case of a Subaccount for the WSIB, by the WSIB.</w:t>
      </w:r>
    </w:p>
    <w:p w14:paraId="5A87956B" w14:textId="4E881387" w:rsidR="00AB451F" w:rsidRPr="00AB451F" w:rsidRDefault="00AB451F" w:rsidP="00AB451F">
      <w:pPr>
        <w:spacing w:after="240"/>
        <w:ind w:left="360"/>
        <w:jc w:val="both"/>
      </w:pPr>
      <w:r w:rsidRPr="00AB451F">
        <w:t xml:space="preserve">Subject to the terms and conditions of this Contract, the Custodian will </w:t>
      </w:r>
      <w:r w:rsidR="00E16708">
        <w:t xml:space="preserve">provide safekeeping services and </w:t>
      </w:r>
      <w:r w:rsidRPr="00AB451F">
        <w:t xml:space="preserve">hold all Cash of each Fund in the Cash Account established for such Fund and in the Subaccount established for the applicable Investment Manager or the WSIB, as the case may be, as specified in Proper Instructions relating to such Cash.  Subject to the terms and conditions of this Contract, the Custodian will </w:t>
      </w:r>
      <w:r w:rsidR="00E16708">
        <w:t xml:space="preserve">provide safekeeping services and </w:t>
      </w:r>
      <w:r w:rsidRPr="00AB451F">
        <w:t xml:space="preserve">hold all Securities of such Fund in one or more securities accounts in the name of the WSIB </w:t>
      </w:r>
      <w:r w:rsidR="00E16708">
        <w:t>[</w:t>
      </w:r>
      <w:r w:rsidRPr="00E16708">
        <w:t>or such other name as the WSIB may reasonably request</w:t>
      </w:r>
      <w:r w:rsidR="00E16708">
        <w:t>]</w:t>
      </w:r>
      <w:r w:rsidRPr="00AB451F">
        <w:t xml:space="preserve"> </w:t>
      </w:r>
      <w:r w:rsidRPr="00AB451F">
        <w:rPr>
          <w:bCs/>
          <w:szCs w:val="20"/>
        </w:rPr>
        <w:t>(each, a “</w:t>
      </w:r>
      <w:r w:rsidRPr="00AB451F">
        <w:rPr>
          <w:b/>
          <w:szCs w:val="20"/>
        </w:rPr>
        <w:t>Securities Account</w:t>
      </w:r>
      <w:r w:rsidRPr="00AB451F">
        <w:rPr>
          <w:bCs/>
          <w:szCs w:val="20"/>
        </w:rPr>
        <w:t>”, and together with each Cash Account,  the “</w:t>
      </w:r>
      <w:r w:rsidRPr="00AB451F">
        <w:rPr>
          <w:b/>
          <w:szCs w:val="20"/>
        </w:rPr>
        <w:t>Accounts</w:t>
      </w:r>
      <w:r w:rsidRPr="00AB451F">
        <w:rPr>
          <w:bCs/>
          <w:szCs w:val="20"/>
        </w:rPr>
        <w:t>”)</w:t>
      </w:r>
      <w:r w:rsidRPr="00AB451F">
        <w:t xml:space="preserve"> established for such Fund and in the Subaccount established for the applicable Investment Manager or the WSIB, as the case may be, as specified in Proper Instructions relating to such Securities. Subject to the terms and conditions of this Contract, the Custodian will hold all investments in a STIF in the Securities Account established for the related Fund and in the Subaccount established for the applicable Investment Manager or the WSIB, as the case may be, as specified in Proper Instructions relating to such STIF.</w:t>
      </w:r>
    </w:p>
    <w:p w14:paraId="1E7BFF5E" w14:textId="77777777" w:rsidR="00AB451F" w:rsidRPr="00AB451F" w:rsidRDefault="00AB451F" w:rsidP="00AB451F">
      <w:pPr>
        <w:spacing w:after="240"/>
        <w:ind w:left="360"/>
        <w:jc w:val="both"/>
        <w:rPr>
          <w:vertAlign w:val="superscript"/>
        </w:rPr>
      </w:pPr>
      <w:r w:rsidRPr="00AB451F">
        <w:t>Cash and Securities belonging to the Funds will be identified on the books and records of the Custodian and segregated on the books and records of the Custodian from the assets of the Custodian and any third party</w:t>
      </w:r>
      <w:r w:rsidRPr="00AB451F">
        <w:rPr>
          <w:rFonts w:cs="Calibri"/>
          <w:shd w:val="clear" w:color="auto" w:fill="FFFFFF"/>
        </w:rPr>
        <w:t>.  The Custodian may not commingle any Assets with any assets or funds of the Custodian or any third party except as otherwise provided herein.</w:t>
      </w:r>
    </w:p>
    <w:p w14:paraId="1600764B" w14:textId="77777777" w:rsidR="00AB451F" w:rsidRPr="00AB451F" w:rsidRDefault="00AB451F" w:rsidP="00AB451F">
      <w:pPr>
        <w:spacing w:after="240"/>
        <w:ind w:left="360"/>
        <w:jc w:val="both"/>
        <w:rPr>
          <w:rFonts w:cs="Calibri"/>
          <w:shd w:val="clear" w:color="auto" w:fill="FFFFFF"/>
        </w:rPr>
      </w:pPr>
      <w:r w:rsidRPr="00AB451F">
        <w:t xml:space="preserve">The WSIB may issue standing Proper Instructions to invest Cash in one or more STIF vehicles selected by WSIB in writing.  At the end of each day on which the Federal Reserve Bank of </w:t>
      </w:r>
      <w:r w:rsidRPr="00AB451F">
        <w:lastRenderedPageBreak/>
        <w:t>New York is open for business, the Custodian shall sweep or wire all collected balances into the STIF or other investment vehicle designated by WSIB or the applicable Investment Manager pursuant to Proper Instructions.  Interest earnings from the STIF or other investment vehicle shall accrue daily and be credited to the appropriate Securities Account at least monthly, not later than the [TBD] Business Day of the following month or as otherwise approved pursuant to Proper Instructions from WSIB or the applicable Investment Manager.</w:t>
      </w:r>
    </w:p>
    <w:p w14:paraId="345610B3" w14:textId="22C72666" w:rsidR="00234781" w:rsidRPr="0028461D" w:rsidRDefault="00234781" w:rsidP="0028461D">
      <w:pPr>
        <w:pStyle w:val="Standard2"/>
        <w:rPr>
          <w:b/>
          <w:bCs/>
        </w:rPr>
      </w:pPr>
      <w:r w:rsidRPr="0028461D">
        <w:rPr>
          <w:b/>
          <w:bCs/>
        </w:rPr>
        <w:t>Accounting and Custody Requirements</w:t>
      </w:r>
    </w:p>
    <w:p w14:paraId="64CB6E67" w14:textId="6E7758E1" w:rsidR="00234781" w:rsidRDefault="00234781" w:rsidP="00A37AC6">
      <w:pPr>
        <w:pStyle w:val="NoSpacing"/>
        <w:numPr>
          <w:ilvl w:val="0"/>
          <w:numId w:val="12"/>
        </w:numPr>
        <w:spacing w:after="240"/>
        <w:ind w:left="1170"/>
        <w:jc w:val="both"/>
        <w:rPr>
          <w:rFonts w:cs="Times New Roman"/>
          <w:iCs/>
        </w:rPr>
      </w:pPr>
      <w:r w:rsidRPr="00B16BD4">
        <w:rPr>
          <w:rFonts w:cs="Times New Roman"/>
          <w:iCs/>
        </w:rPr>
        <w:t>Serve as the</w:t>
      </w:r>
      <w:r w:rsidR="00E163D5">
        <w:rPr>
          <w:rFonts w:cs="Times New Roman"/>
          <w:iCs/>
        </w:rPr>
        <w:t xml:space="preserve"> official “book of record” for the</w:t>
      </w:r>
      <w:r w:rsidRPr="00B16BD4">
        <w:rPr>
          <w:rFonts w:cs="Times New Roman"/>
          <w:iCs/>
        </w:rPr>
        <w:t xml:space="preserve"> </w:t>
      </w:r>
      <w:r w:rsidR="005F0EC2">
        <w:rPr>
          <w:rFonts w:cs="Times New Roman"/>
          <w:iCs/>
        </w:rPr>
        <w:t>WSIB</w:t>
      </w:r>
      <w:r w:rsidRPr="00B16BD4">
        <w:rPr>
          <w:rFonts w:cs="Times New Roman"/>
          <w:iCs/>
        </w:rPr>
        <w:t>.</w:t>
      </w:r>
    </w:p>
    <w:p w14:paraId="6B575B47" w14:textId="4350699A"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 xml:space="preserve">Provide </w:t>
      </w:r>
      <w:r w:rsidR="00E16708">
        <w:rPr>
          <w:rFonts w:cs="Times New Roman"/>
          <w:iCs/>
        </w:rPr>
        <w:t>[</w:t>
      </w:r>
      <w:r w:rsidRPr="00E16708">
        <w:rPr>
          <w:rFonts w:cs="Times New Roman"/>
          <w:iCs/>
        </w:rPr>
        <w:t>trade date</w:t>
      </w:r>
      <w:r w:rsidR="00E16708">
        <w:rPr>
          <w:rFonts w:cs="Times New Roman"/>
          <w:iCs/>
        </w:rPr>
        <w:t>]</w:t>
      </w:r>
      <w:r w:rsidRPr="00B16BD4">
        <w:rPr>
          <w:rFonts w:cs="Times New Roman"/>
          <w:iCs/>
        </w:rPr>
        <w:t xml:space="preserve"> multi-currency accounting (local and base-U.S. dollars) with full accruals.</w:t>
      </w:r>
    </w:p>
    <w:p w14:paraId="1155A849" w14:textId="18D2B212" w:rsidR="00234781" w:rsidRPr="00B16BD4" w:rsidRDefault="00E16708" w:rsidP="00A37AC6">
      <w:pPr>
        <w:pStyle w:val="NoSpacing"/>
        <w:numPr>
          <w:ilvl w:val="0"/>
          <w:numId w:val="12"/>
        </w:numPr>
        <w:spacing w:after="240"/>
        <w:ind w:left="1170"/>
        <w:jc w:val="both"/>
        <w:rPr>
          <w:rFonts w:cs="Times New Roman"/>
        </w:rPr>
      </w:pPr>
      <w:r>
        <w:rPr>
          <w:rFonts w:cs="Times New Roman"/>
        </w:rPr>
        <w:t>[</w:t>
      </w:r>
      <w:r w:rsidR="00234781" w:rsidRPr="00B16BD4">
        <w:rPr>
          <w:rFonts w:cs="Times New Roman"/>
        </w:rPr>
        <w:t>Investments will be booked at cost and reported with updated market values daily.</w:t>
      </w:r>
      <w:r>
        <w:rPr>
          <w:rFonts w:cs="Times New Roman"/>
        </w:rPr>
        <w:t>]</w:t>
      </w:r>
    </w:p>
    <w:p w14:paraId="1E25A4CE" w14:textId="77777777"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Gains and losses shall be calculated on an average cost basis.</w:t>
      </w:r>
    </w:p>
    <w:p w14:paraId="253033BA" w14:textId="5AE1AB51"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Accounting </w:t>
      </w:r>
      <w:r w:rsidR="00B315DC">
        <w:rPr>
          <w:rFonts w:cs="Times New Roman"/>
        </w:rPr>
        <w:t xml:space="preserve">shall </w:t>
      </w:r>
      <w:r w:rsidRPr="00B16BD4">
        <w:rPr>
          <w:rFonts w:cs="Times New Roman"/>
        </w:rPr>
        <w:t>be on a fiscal year basis, July 1 to June 30.</w:t>
      </w:r>
    </w:p>
    <w:p w14:paraId="453D2596" w14:textId="382BF934"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Provide accounting services for all investments in the </w:t>
      </w:r>
      <w:r w:rsidR="005F0EC2">
        <w:rPr>
          <w:rFonts w:cs="Times New Roman"/>
        </w:rPr>
        <w:t>WSIB</w:t>
      </w:r>
      <w:r w:rsidRPr="00B16BD4">
        <w:rPr>
          <w:rFonts w:cs="Times New Roman"/>
        </w:rPr>
        <w:t xml:space="preserve"> portfolio including (but not limited to) the following:</w:t>
      </w:r>
    </w:p>
    <w:p w14:paraId="55D7BC1D" w14:textId="4A00948F" w:rsidR="00234781" w:rsidRPr="00B16BD4" w:rsidRDefault="00E163D5" w:rsidP="00A37AC6">
      <w:pPr>
        <w:pStyle w:val="NoSpacing"/>
        <w:numPr>
          <w:ilvl w:val="1"/>
          <w:numId w:val="12"/>
        </w:numPr>
        <w:spacing w:after="240"/>
        <w:ind w:left="1800"/>
        <w:jc w:val="both"/>
        <w:rPr>
          <w:rFonts w:cs="Times New Roman"/>
          <w:iCs/>
        </w:rPr>
      </w:pPr>
      <w:r>
        <w:rPr>
          <w:rFonts w:cs="Times New Roman"/>
          <w:iCs/>
        </w:rPr>
        <w:t>d</w:t>
      </w:r>
      <w:r w:rsidR="00234781" w:rsidRPr="00B16BD4">
        <w:rPr>
          <w:rFonts w:cs="Times New Roman"/>
          <w:iCs/>
        </w:rPr>
        <w:t xml:space="preserve">omestic and </w:t>
      </w:r>
      <w:r>
        <w:rPr>
          <w:rFonts w:cs="Times New Roman"/>
          <w:iCs/>
        </w:rPr>
        <w:t>i</w:t>
      </w:r>
      <w:r w:rsidR="00234781" w:rsidRPr="00B16BD4">
        <w:rPr>
          <w:rFonts w:cs="Times New Roman"/>
          <w:iCs/>
        </w:rPr>
        <w:t xml:space="preserve">nternational </w:t>
      </w:r>
      <w:r>
        <w:rPr>
          <w:rFonts w:cs="Times New Roman"/>
          <w:iCs/>
        </w:rPr>
        <w:t>e</w:t>
      </w:r>
      <w:r w:rsidR="00234781" w:rsidRPr="00B16BD4">
        <w:rPr>
          <w:rFonts w:cs="Times New Roman"/>
          <w:iCs/>
        </w:rPr>
        <w:t xml:space="preserve">quity and </w:t>
      </w:r>
      <w:r>
        <w:rPr>
          <w:rFonts w:cs="Times New Roman"/>
          <w:iCs/>
        </w:rPr>
        <w:t>f</w:t>
      </w:r>
      <w:r w:rsidR="00234781" w:rsidRPr="00B16BD4">
        <w:rPr>
          <w:rFonts w:cs="Times New Roman"/>
          <w:iCs/>
        </w:rPr>
        <w:t xml:space="preserve">ixed </w:t>
      </w:r>
      <w:r>
        <w:rPr>
          <w:rFonts w:cs="Times New Roman"/>
          <w:iCs/>
        </w:rPr>
        <w:t>i</w:t>
      </w:r>
      <w:r w:rsidR="00234781" w:rsidRPr="00B16BD4">
        <w:rPr>
          <w:rFonts w:cs="Times New Roman"/>
          <w:iCs/>
        </w:rPr>
        <w:t xml:space="preserve">ncome </w:t>
      </w:r>
      <w:r>
        <w:rPr>
          <w:rFonts w:cs="Times New Roman"/>
          <w:iCs/>
        </w:rPr>
        <w:t>p</w:t>
      </w:r>
      <w:r w:rsidR="00234781" w:rsidRPr="00B16BD4">
        <w:rPr>
          <w:rFonts w:cs="Times New Roman"/>
          <w:iCs/>
        </w:rPr>
        <w:t>ortfolios</w:t>
      </w:r>
      <w:r w:rsidR="00EE79E4">
        <w:rPr>
          <w:rFonts w:cs="Times New Roman"/>
          <w:iCs/>
        </w:rPr>
        <w:t>,</w:t>
      </w:r>
    </w:p>
    <w:p w14:paraId="50588F75" w14:textId="1FD1639E" w:rsidR="00234781" w:rsidRPr="00B16BD4" w:rsidRDefault="004F7587" w:rsidP="00A37AC6">
      <w:pPr>
        <w:pStyle w:val="NoSpacing"/>
        <w:numPr>
          <w:ilvl w:val="1"/>
          <w:numId w:val="12"/>
        </w:numPr>
        <w:spacing w:after="240"/>
        <w:ind w:left="1800"/>
        <w:jc w:val="both"/>
        <w:rPr>
          <w:rFonts w:cs="Times New Roman"/>
          <w:iCs/>
        </w:rPr>
      </w:pPr>
      <w:r>
        <w:rPr>
          <w:rFonts w:cs="Times New Roman"/>
          <w:iCs/>
        </w:rPr>
        <w:t>C</w:t>
      </w:r>
      <w:r w:rsidR="00234781" w:rsidRPr="00B16BD4">
        <w:rPr>
          <w:rFonts w:cs="Times New Roman"/>
          <w:iCs/>
        </w:rPr>
        <w:t>ash equivalents</w:t>
      </w:r>
      <w:r w:rsidR="00EE79E4">
        <w:rPr>
          <w:rFonts w:cs="Times New Roman"/>
          <w:iCs/>
        </w:rPr>
        <w:t>,</w:t>
      </w:r>
    </w:p>
    <w:p w14:paraId="70845D0F" w14:textId="05CC7AD6" w:rsidR="00234781" w:rsidRPr="00B16BD4" w:rsidRDefault="00E163D5" w:rsidP="00A37AC6">
      <w:pPr>
        <w:pStyle w:val="NoSpacing"/>
        <w:numPr>
          <w:ilvl w:val="1"/>
          <w:numId w:val="12"/>
        </w:numPr>
        <w:spacing w:after="240"/>
        <w:ind w:left="1800"/>
        <w:jc w:val="both"/>
        <w:rPr>
          <w:rFonts w:cs="Times New Roman"/>
          <w:iCs/>
        </w:rPr>
      </w:pPr>
      <w:r>
        <w:rPr>
          <w:rFonts w:cs="Times New Roman"/>
          <w:iCs/>
        </w:rPr>
        <w:t>p</w:t>
      </w:r>
      <w:r w:rsidR="00234781" w:rsidRPr="00B16BD4">
        <w:rPr>
          <w:rFonts w:cs="Times New Roman"/>
          <w:iCs/>
        </w:rPr>
        <w:t xml:space="preserve">rivate </w:t>
      </w:r>
      <w:r>
        <w:rPr>
          <w:rFonts w:cs="Times New Roman"/>
          <w:iCs/>
        </w:rPr>
        <w:t>a</w:t>
      </w:r>
      <w:r w:rsidR="00234781" w:rsidRPr="00B16BD4">
        <w:rPr>
          <w:rFonts w:cs="Times New Roman"/>
          <w:iCs/>
        </w:rPr>
        <w:t>sset investments (excluding back</w:t>
      </w:r>
      <w:r>
        <w:rPr>
          <w:rFonts w:cs="Times New Roman"/>
          <w:iCs/>
        </w:rPr>
        <w:t>-</w:t>
      </w:r>
      <w:r w:rsidR="00234781" w:rsidRPr="00B16BD4">
        <w:rPr>
          <w:rFonts w:cs="Times New Roman"/>
          <w:iCs/>
        </w:rPr>
        <w:t>office services)</w:t>
      </w:r>
      <w:r w:rsidR="00EE79E4">
        <w:rPr>
          <w:rFonts w:cs="Times New Roman"/>
          <w:iCs/>
        </w:rPr>
        <w:t>, and</w:t>
      </w:r>
    </w:p>
    <w:p w14:paraId="20F2F552" w14:textId="6CEEECF4" w:rsidR="00234781" w:rsidRPr="00B16BD4" w:rsidRDefault="00E163D5" w:rsidP="00A37AC6">
      <w:pPr>
        <w:pStyle w:val="NoSpacing"/>
        <w:numPr>
          <w:ilvl w:val="1"/>
          <w:numId w:val="12"/>
        </w:numPr>
        <w:spacing w:after="240"/>
        <w:ind w:left="1800"/>
        <w:jc w:val="both"/>
        <w:rPr>
          <w:rFonts w:cs="Times New Roman"/>
          <w:iCs/>
        </w:rPr>
      </w:pPr>
      <w:r>
        <w:rPr>
          <w:rFonts w:cs="Times New Roman"/>
          <w:iCs/>
        </w:rPr>
        <w:t>o</w:t>
      </w:r>
      <w:r w:rsidR="00234781" w:rsidRPr="00B16BD4">
        <w:rPr>
          <w:rFonts w:cs="Times New Roman"/>
          <w:iCs/>
        </w:rPr>
        <w:t>ptions, futures, forwards, swaps, and any other derivative instruments</w:t>
      </w:r>
      <w:r w:rsidR="00EE79E4">
        <w:rPr>
          <w:rFonts w:cs="Times New Roman"/>
          <w:iCs/>
        </w:rPr>
        <w:t>.</w:t>
      </w:r>
    </w:p>
    <w:p w14:paraId="23BA21C8" w14:textId="3F519B18"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rPr>
        <w:t>Provide accounting services for all income and security transactions (</w:t>
      </w:r>
      <w:r w:rsidR="00E163D5">
        <w:rPr>
          <w:rFonts w:cs="Times New Roman"/>
        </w:rPr>
        <w:t>C</w:t>
      </w:r>
      <w:r w:rsidRPr="00B16BD4">
        <w:rPr>
          <w:rFonts w:cs="Times New Roman"/>
        </w:rPr>
        <w:t>ash and non-</w:t>
      </w:r>
      <w:r w:rsidR="00E163D5">
        <w:rPr>
          <w:rFonts w:cs="Times New Roman"/>
        </w:rPr>
        <w:t>C</w:t>
      </w:r>
      <w:r w:rsidRPr="00B16BD4">
        <w:rPr>
          <w:rFonts w:cs="Times New Roman"/>
        </w:rPr>
        <w:t>ash) including (but not limited to) the following:</w:t>
      </w:r>
    </w:p>
    <w:p w14:paraId="36AECB13" w14:textId="573EFDBE" w:rsidR="00234781" w:rsidRPr="00B16BD4" w:rsidRDefault="004F7587" w:rsidP="00A37AC6">
      <w:pPr>
        <w:pStyle w:val="NoSpacing"/>
        <w:numPr>
          <w:ilvl w:val="1"/>
          <w:numId w:val="12"/>
        </w:numPr>
        <w:spacing w:after="240"/>
        <w:ind w:left="1800"/>
        <w:jc w:val="both"/>
        <w:rPr>
          <w:rFonts w:cs="Times New Roman"/>
          <w:iCs/>
        </w:rPr>
      </w:pPr>
      <w:r>
        <w:rPr>
          <w:rFonts w:cs="Times New Roman"/>
          <w:iCs/>
        </w:rPr>
        <w:t>S</w:t>
      </w:r>
      <w:r w:rsidR="00234781" w:rsidRPr="00B16BD4">
        <w:rPr>
          <w:rFonts w:cs="Times New Roman"/>
          <w:iCs/>
        </w:rPr>
        <w:t>ecurities lending income</w:t>
      </w:r>
      <w:r w:rsidR="00EE79E4">
        <w:rPr>
          <w:rFonts w:cs="Times New Roman"/>
          <w:iCs/>
        </w:rPr>
        <w:t xml:space="preserve"> (p</w:t>
      </w:r>
      <w:r w:rsidR="00234781" w:rsidRPr="00B16BD4">
        <w:rPr>
          <w:rFonts w:cs="Times New Roman"/>
          <w:iCs/>
        </w:rPr>
        <w:t>lease note the WSIB reports gross lending income with deductions reported as expenses for broker rebates and lending fees paid to lending agent pursuant to applicable accounting standards</w:t>
      </w:r>
      <w:r w:rsidR="00EE79E4">
        <w:rPr>
          <w:rFonts w:cs="Times New Roman"/>
          <w:iCs/>
        </w:rPr>
        <w:t>),</w:t>
      </w:r>
    </w:p>
    <w:p w14:paraId="6AB17470" w14:textId="7BE76FFD" w:rsidR="00234781" w:rsidRPr="00B16BD4" w:rsidRDefault="00E163D5" w:rsidP="00A37AC6">
      <w:pPr>
        <w:pStyle w:val="NoSpacing"/>
        <w:numPr>
          <w:ilvl w:val="1"/>
          <w:numId w:val="12"/>
        </w:numPr>
        <w:spacing w:after="240"/>
        <w:ind w:left="1800"/>
        <w:jc w:val="both"/>
        <w:rPr>
          <w:rFonts w:cs="Times New Roman"/>
          <w:iCs/>
        </w:rPr>
      </w:pPr>
      <w:r>
        <w:rPr>
          <w:rFonts w:cs="Times New Roman"/>
          <w:iCs/>
        </w:rPr>
        <w:t>t</w:t>
      </w:r>
      <w:r w:rsidR="00234781" w:rsidRPr="00B16BD4">
        <w:rPr>
          <w:rFonts w:cs="Times New Roman"/>
          <w:iCs/>
        </w:rPr>
        <w:t>ax reclaim receivables</w:t>
      </w:r>
      <w:r w:rsidR="00EE79E4">
        <w:rPr>
          <w:rFonts w:cs="Times New Roman"/>
          <w:iCs/>
        </w:rPr>
        <w:t>,</w:t>
      </w:r>
    </w:p>
    <w:p w14:paraId="34CCD30A" w14:textId="1E762542" w:rsidR="00234781" w:rsidRPr="00B16BD4" w:rsidRDefault="00E163D5" w:rsidP="00A37AC6">
      <w:pPr>
        <w:pStyle w:val="NoSpacing"/>
        <w:numPr>
          <w:ilvl w:val="1"/>
          <w:numId w:val="12"/>
        </w:numPr>
        <w:spacing w:after="240"/>
        <w:ind w:left="1800"/>
        <w:jc w:val="both"/>
        <w:rPr>
          <w:rFonts w:cs="Times New Roman"/>
          <w:iCs/>
        </w:rPr>
      </w:pPr>
      <w:r>
        <w:rPr>
          <w:rFonts w:cs="Times New Roman"/>
          <w:iCs/>
        </w:rPr>
        <w:t>d</w:t>
      </w:r>
      <w:r w:rsidR="00234781" w:rsidRPr="00B16BD4">
        <w:rPr>
          <w:rFonts w:cs="Times New Roman"/>
          <w:iCs/>
        </w:rPr>
        <w:t>ividend reinvestment programs</w:t>
      </w:r>
      <w:r w:rsidR="00EE79E4">
        <w:rPr>
          <w:rFonts w:cs="Times New Roman"/>
          <w:iCs/>
        </w:rPr>
        <w:t xml:space="preserve">, </w:t>
      </w:r>
    </w:p>
    <w:p w14:paraId="5B5AAC9F" w14:textId="77777777" w:rsidR="00E16708" w:rsidRDefault="00E163D5" w:rsidP="00A37AC6">
      <w:pPr>
        <w:pStyle w:val="NoSpacing"/>
        <w:numPr>
          <w:ilvl w:val="1"/>
          <w:numId w:val="12"/>
        </w:numPr>
        <w:spacing w:after="240"/>
        <w:ind w:left="1800"/>
        <w:jc w:val="both"/>
        <w:rPr>
          <w:rFonts w:cs="Times New Roman"/>
          <w:iCs/>
        </w:rPr>
      </w:pPr>
      <w:r>
        <w:rPr>
          <w:rFonts w:cs="Times New Roman"/>
          <w:iCs/>
        </w:rPr>
        <w:t>c</w:t>
      </w:r>
      <w:r w:rsidR="00234781" w:rsidRPr="00B16BD4">
        <w:rPr>
          <w:rFonts w:cs="Times New Roman"/>
          <w:iCs/>
        </w:rPr>
        <w:t>orporate actions, including (but not limited to) mergers, acquisitions, tenders, stock splits, warrants, dividends, and spinoffs</w:t>
      </w:r>
      <w:r w:rsidR="00E16708">
        <w:rPr>
          <w:rFonts w:cs="Times New Roman"/>
          <w:iCs/>
        </w:rPr>
        <w:t>, and</w:t>
      </w:r>
    </w:p>
    <w:p w14:paraId="59CCF8DA" w14:textId="5FF71929" w:rsidR="004166AC" w:rsidRPr="00B16BD4" w:rsidRDefault="00E16708" w:rsidP="00A37AC6">
      <w:pPr>
        <w:pStyle w:val="NoSpacing"/>
        <w:numPr>
          <w:ilvl w:val="1"/>
          <w:numId w:val="12"/>
        </w:numPr>
        <w:spacing w:after="240"/>
        <w:ind w:left="1800"/>
        <w:jc w:val="both"/>
        <w:rPr>
          <w:rFonts w:cs="Times New Roman"/>
          <w:iCs/>
        </w:rPr>
      </w:pPr>
      <w:r>
        <w:rPr>
          <w:rFonts w:cs="Times New Roman"/>
          <w:iCs/>
        </w:rPr>
        <w:t>additional services as may be requested by the WSIB</w:t>
      </w:r>
      <w:r w:rsidR="00234781" w:rsidRPr="00B16BD4">
        <w:rPr>
          <w:rFonts w:cs="Times New Roman"/>
          <w:iCs/>
        </w:rPr>
        <w:t>.</w:t>
      </w:r>
    </w:p>
    <w:p w14:paraId="2AD62B9D" w14:textId="7F1E7319"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lastRenderedPageBreak/>
        <w:t xml:space="preserve">Accurate segregation and accounting of income and expense by type reported in the statement of changes in net assets to include interest income, dividend income, capital gains, capital losses, unrealized gains/losses, accrual basis fees, </w:t>
      </w:r>
      <w:r w:rsidR="00E163D5">
        <w:rPr>
          <w:rFonts w:cs="Times New Roman"/>
        </w:rPr>
        <w:t>foreign exchange</w:t>
      </w:r>
      <w:r w:rsidRPr="00B16BD4">
        <w:rPr>
          <w:rFonts w:cs="Times New Roman"/>
        </w:rPr>
        <w:t xml:space="preserve"> gains and losses, etc.</w:t>
      </w:r>
    </w:p>
    <w:p w14:paraId="7553E619" w14:textId="77777777"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Accrued expenses posted monthly to the net asset value of each account.</w:t>
      </w:r>
    </w:p>
    <w:p w14:paraId="2EAF3289" w14:textId="75A3594C" w:rsidR="00234781" w:rsidRPr="00B16BD4" w:rsidRDefault="002D1D83" w:rsidP="00A37AC6">
      <w:pPr>
        <w:pStyle w:val="NoSpacing"/>
        <w:numPr>
          <w:ilvl w:val="0"/>
          <w:numId w:val="12"/>
        </w:numPr>
        <w:spacing w:after="240"/>
        <w:ind w:left="1170"/>
        <w:jc w:val="both"/>
        <w:rPr>
          <w:rFonts w:cs="Times New Roman"/>
        </w:rPr>
      </w:pPr>
      <w:r>
        <w:rPr>
          <w:rFonts w:cs="Times New Roman"/>
        </w:rPr>
        <w:t>Provide</w:t>
      </w:r>
      <w:r w:rsidR="00234781" w:rsidRPr="00B16BD4">
        <w:rPr>
          <w:rFonts w:cs="Times New Roman"/>
        </w:rPr>
        <w:t xml:space="preserve"> </w:t>
      </w:r>
      <w:r w:rsidR="00E163D5">
        <w:rPr>
          <w:rFonts w:cs="Times New Roman"/>
        </w:rPr>
        <w:t>C</w:t>
      </w:r>
      <w:r w:rsidR="00234781" w:rsidRPr="00B16BD4">
        <w:rPr>
          <w:rFonts w:cs="Times New Roman"/>
        </w:rPr>
        <w:t xml:space="preserve">ash adjusted market values for </w:t>
      </w:r>
      <w:r w:rsidR="00234781" w:rsidRPr="00E16708">
        <w:rPr>
          <w:rFonts w:cs="Times New Roman"/>
        </w:rPr>
        <w:t>private assets</w:t>
      </w:r>
      <w:r w:rsidR="00234781" w:rsidRPr="00B16BD4">
        <w:rPr>
          <w:rFonts w:cs="Times New Roman"/>
        </w:rPr>
        <w:t xml:space="preserve"> </w:t>
      </w:r>
      <w:r w:rsidR="004166AC">
        <w:rPr>
          <w:rFonts w:cs="Times New Roman"/>
        </w:rPr>
        <w:t xml:space="preserve">investments </w:t>
      </w:r>
      <w:r w:rsidR="00234781" w:rsidRPr="00B16BD4">
        <w:rPr>
          <w:rFonts w:cs="Times New Roman"/>
        </w:rPr>
        <w:t>daily.</w:t>
      </w:r>
    </w:p>
    <w:p w14:paraId="12328984" w14:textId="4F9E8450" w:rsidR="00234781" w:rsidRPr="00B16BD4" w:rsidRDefault="00EC7A8E" w:rsidP="00A37AC6">
      <w:pPr>
        <w:pStyle w:val="NoSpacing"/>
        <w:numPr>
          <w:ilvl w:val="0"/>
          <w:numId w:val="12"/>
        </w:numPr>
        <w:spacing w:after="240"/>
        <w:ind w:left="1170"/>
        <w:jc w:val="both"/>
        <w:rPr>
          <w:rFonts w:cs="Times New Roman"/>
        </w:rPr>
      </w:pPr>
      <w:r>
        <w:rPr>
          <w:rFonts w:cs="Times New Roman"/>
        </w:rPr>
        <w:t>F</w:t>
      </w:r>
      <w:r w:rsidR="00234781" w:rsidRPr="00B16BD4">
        <w:rPr>
          <w:rFonts w:cs="Times New Roman"/>
        </w:rPr>
        <w:t xml:space="preserve">acilitate foreign market </w:t>
      </w:r>
      <w:r w:rsidR="00234781" w:rsidRPr="00E16708">
        <w:rPr>
          <w:rFonts w:cs="Times New Roman"/>
        </w:rPr>
        <w:t>opening,</w:t>
      </w:r>
      <w:r w:rsidR="00234781" w:rsidRPr="00B16BD4">
        <w:rPr>
          <w:rFonts w:cs="Times New Roman"/>
        </w:rPr>
        <w:t xml:space="preserve"> filing global tax reclaims, monitor global tax reclaims, income recovery and foreign tax laws changes.</w:t>
      </w:r>
    </w:p>
    <w:p w14:paraId="37D234F7" w14:textId="745200C4"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Foreign tax liability will be filed and monitored, and the tax reclaim process will be actively managed with tax reclaims and collections aggressively processed to the extent provided by the most recent tax treaties. Detailed tax reclaim treaty provision information and monthly reconciliations of outstanding tax reclaims for </w:t>
      </w:r>
      <w:r w:rsidR="005F0EC2">
        <w:rPr>
          <w:rFonts w:cs="Times New Roman"/>
        </w:rPr>
        <w:t>WSIB</w:t>
      </w:r>
      <w:r w:rsidRPr="00B16BD4">
        <w:rPr>
          <w:rFonts w:cs="Times New Roman"/>
        </w:rPr>
        <w:t xml:space="preserve"> will be provided. Please note the </w:t>
      </w:r>
      <w:r w:rsidR="005F0EC2">
        <w:rPr>
          <w:rFonts w:cs="Times New Roman"/>
        </w:rPr>
        <w:t>WSIB</w:t>
      </w:r>
      <w:r w:rsidRPr="00B16BD4">
        <w:rPr>
          <w:rFonts w:cs="Times New Roman"/>
        </w:rPr>
        <w:t xml:space="preserve"> manages several different account types with different tax status (i.e., pension fund versus </w:t>
      </w:r>
      <w:r w:rsidRPr="00E16708">
        <w:rPr>
          <w:rFonts w:cs="Times New Roman"/>
        </w:rPr>
        <w:t>general government)</w:t>
      </w:r>
      <w:r w:rsidR="009013DF" w:rsidRPr="00E16708">
        <w:rPr>
          <w:rFonts w:cs="Times New Roman"/>
        </w:rPr>
        <w:t>.</w:t>
      </w:r>
    </w:p>
    <w:p w14:paraId="1646C16C" w14:textId="203F5E80"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All portfolios (where daily information is available) will be priced daily and have daily accounting for computing daily performance and net asset values. Where daily pricing is not available, pricing direction will be provided by </w:t>
      </w:r>
      <w:r w:rsidR="005F0EC2">
        <w:rPr>
          <w:rFonts w:cs="Times New Roman"/>
        </w:rPr>
        <w:t>WSIB</w:t>
      </w:r>
      <w:r w:rsidRPr="00B16BD4">
        <w:rPr>
          <w:rFonts w:cs="Times New Roman"/>
        </w:rPr>
        <w:t>.</w:t>
      </w:r>
    </w:p>
    <w:p w14:paraId="33770FF8" w14:textId="0F2C9526" w:rsidR="00234781" w:rsidRPr="00B16BD4" w:rsidRDefault="00E16708" w:rsidP="00A37AC6">
      <w:pPr>
        <w:pStyle w:val="NoSpacing"/>
        <w:numPr>
          <w:ilvl w:val="0"/>
          <w:numId w:val="12"/>
        </w:numPr>
        <w:spacing w:after="240"/>
        <w:ind w:left="1170"/>
        <w:jc w:val="both"/>
        <w:rPr>
          <w:rFonts w:cs="Times New Roman"/>
        </w:rPr>
      </w:pPr>
      <w:r>
        <w:rPr>
          <w:rFonts w:cs="Times New Roman"/>
        </w:rPr>
        <w:t>P</w:t>
      </w:r>
      <w:r w:rsidRPr="00E16708">
        <w:rPr>
          <w:rFonts w:cs="Times New Roman"/>
        </w:rPr>
        <w:t>rovide a</w:t>
      </w:r>
      <w:r w:rsidR="00234781" w:rsidRPr="00E16708">
        <w:rPr>
          <w:rFonts w:cs="Times New Roman"/>
        </w:rPr>
        <w:t xml:space="preserve"> comprehensive pricing protocol and system</w:t>
      </w:r>
      <w:r w:rsidRPr="00E16708">
        <w:rPr>
          <w:rFonts w:cs="Times New Roman"/>
        </w:rPr>
        <w:t xml:space="preserve">, which </w:t>
      </w:r>
      <w:r w:rsidR="00234781" w:rsidRPr="00E16708">
        <w:rPr>
          <w:rFonts w:cs="Times New Roman"/>
        </w:rPr>
        <w:t xml:space="preserve"> will independently ensure the accuracy of the prices received from various external sources daily. This system</w:t>
      </w:r>
      <w:r w:rsidR="00234781" w:rsidRPr="00B16BD4">
        <w:rPr>
          <w:rFonts w:cs="Times New Roman"/>
        </w:rPr>
        <w:t xml:space="preserve"> will employ procedures to verify the primary price to a secondary pricing source, compare prior day’s prices to current day’s prices, and investigate changes outside established tolerances as well as changes from prior period that appear unreasonable in relation to current market trends.</w:t>
      </w:r>
    </w:p>
    <w:p w14:paraId="79AC7EB9" w14:textId="70FFC933"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Provide a clear mapping of custodian general ledger accounts to the </w:t>
      </w:r>
      <w:r w:rsidR="005F0EC2">
        <w:rPr>
          <w:rFonts w:cs="Times New Roman"/>
        </w:rPr>
        <w:t>WSIB</w:t>
      </w:r>
      <w:r w:rsidRPr="00B16BD4">
        <w:rPr>
          <w:rFonts w:cs="Times New Roman"/>
        </w:rPr>
        <w:t xml:space="preserve"> corresponding general ledger accounts. Provide a monthly general ledger feed in a format and manner prescribed by the State of Washington, Office of Financial Management.</w:t>
      </w:r>
    </w:p>
    <w:p w14:paraId="6986730B" w14:textId="68EF65DB"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Provide daily net asset values (i.e.</w:t>
      </w:r>
      <w:r w:rsidR="00C330FA">
        <w:rPr>
          <w:rFonts w:cs="Times New Roman"/>
          <w:iCs/>
        </w:rPr>
        <w:t>,</w:t>
      </w:r>
      <w:r w:rsidRPr="00B16BD4">
        <w:rPr>
          <w:rFonts w:cs="Times New Roman"/>
          <w:iCs/>
        </w:rPr>
        <w:t xml:space="preserve"> price per unit) for the </w:t>
      </w:r>
      <w:r w:rsidR="005F0EC2">
        <w:rPr>
          <w:rFonts w:cs="Times New Roman"/>
          <w:iCs/>
        </w:rPr>
        <w:t>WSIB</w:t>
      </w:r>
      <w:r w:rsidRPr="00B16BD4">
        <w:rPr>
          <w:rFonts w:cs="Times New Roman"/>
          <w:iCs/>
        </w:rPr>
        <w:t xml:space="preserve">’s daily valued portfolios; </w:t>
      </w:r>
      <w:r w:rsidR="00C330FA">
        <w:rPr>
          <w:rFonts w:cs="Times New Roman"/>
          <w:iCs/>
        </w:rPr>
        <w:t>p</w:t>
      </w:r>
      <w:r w:rsidRPr="00B16BD4">
        <w:rPr>
          <w:rFonts w:cs="Times New Roman"/>
          <w:iCs/>
        </w:rPr>
        <w:t xml:space="preserve">rovide an unaudited daily net asset value price per unit and an audited monthly daily net asset value price per unit for the </w:t>
      </w:r>
      <w:r w:rsidR="005F0EC2">
        <w:rPr>
          <w:rFonts w:cs="Times New Roman"/>
          <w:iCs/>
        </w:rPr>
        <w:t>WSIB</w:t>
      </w:r>
      <w:r w:rsidRPr="00B16BD4">
        <w:rPr>
          <w:rFonts w:cs="Times New Roman"/>
          <w:iCs/>
        </w:rPr>
        <w:t>’s C</w:t>
      </w:r>
      <w:r w:rsidR="00E163D5">
        <w:rPr>
          <w:rFonts w:cs="Times New Roman"/>
          <w:iCs/>
        </w:rPr>
        <w:t>ommingled Trust Fund</w:t>
      </w:r>
      <w:r w:rsidRPr="00B16BD4">
        <w:rPr>
          <w:rFonts w:cs="Times New Roman"/>
          <w:iCs/>
        </w:rPr>
        <w:t xml:space="preserve">.  </w:t>
      </w:r>
    </w:p>
    <w:p w14:paraId="65F8664E" w14:textId="77777777"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Provide necessary ledger and reporting composites.</w:t>
      </w:r>
    </w:p>
    <w:p w14:paraId="05799B1A" w14:textId="48CD84BF" w:rsidR="00234781" w:rsidRPr="00B16BD4" w:rsidRDefault="00DE55E6" w:rsidP="00A37AC6">
      <w:pPr>
        <w:pStyle w:val="NoSpacing"/>
        <w:numPr>
          <w:ilvl w:val="0"/>
          <w:numId w:val="12"/>
        </w:numPr>
        <w:spacing w:after="240"/>
        <w:ind w:left="1170"/>
        <w:jc w:val="both"/>
        <w:rPr>
          <w:rFonts w:cs="Times New Roman"/>
          <w:iCs/>
        </w:rPr>
      </w:pPr>
      <w:r>
        <w:rPr>
          <w:rFonts w:cs="Times New Roman"/>
          <w:iCs/>
        </w:rPr>
        <w:t xml:space="preserve">Provide </w:t>
      </w:r>
      <w:r w:rsidR="00234781" w:rsidRPr="00B16BD4">
        <w:rPr>
          <w:rFonts w:cs="Times New Roman"/>
          <w:iCs/>
        </w:rPr>
        <w:t xml:space="preserve">GASB reporting for annual financials, including but not limited to GASB 72 and GASB 53. Providing technical assistance in implementing recently released accounting pronouncements issued by the Governmental Accounting Standards Board (GASB) and the Financial Accounting Standards Board (FASB). </w:t>
      </w:r>
    </w:p>
    <w:p w14:paraId="253FE2FA" w14:textId="3C628143"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lastRenderedPageBreak/>
        <w:t xml:space="preserve">At the </w:t>
      </w:r>
      <w:r w:rsidR="005F0EC2">
        <w:rPr>
          <w:rFonts w:cs="Times New Roman"/>
          <w:iCs/>
        </w:rPr>
        <w:t>WSIB</w:t>
      </w:r>
      <w:r w:rsidRPr="00B16BD4">
        <w:rPr>
          <w:rFonts w:cs="Times New Roman"/>
          <w:iCs/>
        </w:rPr>
        <w:t>,</w:t>
      </w:r>
      <w:r w:rsidR="00A72B7F">
        <w:rPr>
          <w:rFonts w:cs="Times New Roman"/>
          <w:iCs/>
        </w:rPr>
        <w:t>’s request,</w:t>
      </w:r>
      <w:r w:rsidRPr="00B16BD4">
        <w:rPr>
          <w:rFonts w:cs="Times New Roman"/>
          <w:iCs/>
        </w:rPr>
        <w:t xml:space="preserve"> provide a year-end financial reporting package to enable preparation of </w:t>
      </w:r>
      <w:r w:rsidR="005F0EC2">
        <w:rPr>
          <w:rFonts w:cs="Times New Roman"/>
          <w:iCs/>
        </w:rPr>
        <w:t>WSIB</w:t>
      </w:r>
      <w:r w:rsidRPr="00B16BD4">
        <w:rPr>
          <w:rFonts w:cs="Times New Roman"/>
          <w:iCs/>
        </w:rPr>
        <w:t xml:space="preserve">’s annual report.  Reporting should include detailed support that agrees to each line item for audit purposes. </w:t>
      </w:r>
      <w:r w:rsidR="002D1D83">
        <w:rPr>
          <w:rFonts w:cs="Times New Roman"/>
          <w:iCs/>
        </w:rPr>
        <w:t>Combine</w:t>
      </w:r>
      <w:r w:rsidRPr="00B16BD4">
        <w:rPr>
          <w:rFonts w:cs="Times New Roman"/>
          <w:iCs/>
        </w:rPr>
        <w:t xml:space="preserve"> accounts into one report using various reporting and aggregation scenarios.</w:t>
      </w:r>
    </w:p>
    <w:p w14:paraId="7A279462" w14:textId="7709873A" w:rsidR="00234781" w:rsidRPr="002D1D83" w:rsidRDefault="00234781" w:rsidP="00A37AC6">
      <w:pPr>
        <w:pStyle w:val="NoSpacing"/>
        <w:numPr>
          <w:ilvl w:val="0"/>
          <w:numId w:val="12"/>
        </w:numPr>
        <w:spacing w:after="240"/>
        <w:ind w:left="1170"/>
        <w:jc w:val="both"/>
        <w:rPr>
          <w:rFonts w:cs="Times New Roman"/>
          <w:iCs/>
        </w:rPr>
      </w:pPr>
      <w:r w:rsidRPr="00B16BD4">
        <w:rPr>
          <w:rFonts w:cs="Times New Roman"/>
          <w:iCs/>
        </w:rPr>
        <w:t xml:space="preserve">Support accounting ad hoc queries and reporting requirements and provide additional reporting as may be requested by </w:t>
      </w:r>
      <w:r w:rsidR="005F0EC2">
        <w:rPr>
          <w:rFonts w:cs="Times New Roman"/>
          <w:iCs/>
        </w:rPr>
        <w:t>WSIB</w:t>
      </w:r>
      <w:r w:rsidRPr="00B16BD4">
        <w:rPr>
          <w:rFonts w:cs="Times New Roman"/>
          <w:iCs/>
        </w:rPr>
        <w:t>.</w:t>
      </w:r>
    </w:p>
    <w:p w14:paraId="5B7475D3" w14:textId="63D24645"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 xml:space="preserve">Reconcile </w:t>
      </w:r>
      <w:r w:rsidR="00E163D5">
        <w:rPr>
          <w:rFonts w:cs="Times New Roman"/>
          <w:iCs/>
        </w:rPr>
        <w:t>c</w:t>
      </w:r>
      <w:r w:rsidRPr="00B16BD4">
        <w:rPr>
          <w:rFonts w:cs="Times New Roman"/>
          <w:iCs/>
        </w:rPr>
        <w:t>ustody</w:t>
      </w:r>
      <w:r w:rsidR="00E163D5">
        <w:rPr>
          <w:rFonts w:cs="Times New Roman"/>
          <w:iCs/>
        </w:rPr>
        <w:t xml:space="preserve"> positions</w:t>
      </w:r>
      <w:r w:rsidRPr="00B16BD4">
        <w:rPr>
          <w:rFonts w:cs="Times New Roman"/>
          <w:iCs/>
        </w:rPr>
        <w:t xml:space="preserve"> to </w:t>
      </w:r>
      <w:r w:rsidR="00E163D5">
        <w:rPr>
          <w:rFonts w:cs="Times New Roman"/>
          <w:iCs/>
        </w:rPr>
        <w:t>a</w:t>
      </w:r>
      <w:r w:rsidRPr="00B16BD4">
        <w:rPr>
          <w:rFonts w:cs="Times New Roman"/>
          <w:iCs/>
        </w:rPr>
        <w:t>ccounting records daily.</w:t>
      </w:r>
    </w:p>
    <w:p w14:paraId="1DD9142B" w14:textId="4C34E46E"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 xml:space="preserve">Close all monthly books by the 6th </w:t>
      </w:r>
      <w:r w:rsidR="00E163D5">
        <w:rPr>
          <w:rFonts w:cs="Times New Roman"/>
          <w:iCs/>
        </w:rPr>
        <w:t>B</w:t>
      </w:r>
      <w:r w:rsidRPr="00B16BD4">
        <w:rPr>
          <w:rFonts w:cs="Times New Roman"/>
          <w:iCs/>
        </w:rPr>
        <w:t xml:space="preserve">usiness </w:t>
      </w:r>
      <w:r w:rsidR="00E163D5">
        <w:rPr>
          <w:rFonts w:cs="Times New Roman"/>
          <w:iCs/>
        </w:rPr>
        <w:t>D</w:t>
      </w:r>
      <w:r w:rsidRPr="00B16BD4">
        <w:rPr>
          <w:rFonts w:cs="Times New Roman"/>
          <w:iCs/>
        </w:rPr>
        <w:t xml:space="preserve">ay and provide audited monthly accounting reports no later than the 7th </w:t>
      </w:r>
      <w:r w:rsidR="00E163D5">
        <w:rPr>
          <w:rFonts w:cs="Times New Roman"/>
          <w:iCs/>
        </w:rPr>
        <w:t>B</w:t>
      </w:r>
      <w:r w:rsidRPr="00B16BD4">
        <w:rPr>
          <w:rFonts w:cs="Times New Roman"/>
          <w:iCs/>
        </w:rPr>
        <w:t xml:space="preserve">usiness </w:t>
      </w:r>
      <w:r w:rsidR="00E163D5">
        <w:rPr>
          <w:rFonts w:cs="Times New Roman"/>
          <w:iCs/>
        </w:rPr>
        <w:t>D</w:t>
      </w:r>
      <w:r w:rsidRPr="00B16BD4">
        <w:rPr>
          <w:rFonts w:cs="Times New Roman"/>
          <w:iCs/>
        </w:rPr>
        <w:t>ay for all custodied accounts.</w:t>
      </w:r>
    </w:p>
    <w:p w14:paraId="2BE77A68" w14:textId="62141ECC" w:rsidR="00234781" w:rsidRPr="00B16BD4" w:rsidRDefault="002D1D83" w:rsidP="00A37AC6">
      <w:pPr>
        <w:pStyle w:val="NoSpacing"/>
        <w:numPr>
          <w:ilvl w:val="0"/>
          <w:numId w:val="12"/>
        </w:numPr>
        <w:spacing w:after="240"/>
        <w:ind w:left="1170"/>
        <w:jc w:val="both"/>
        <w:rPr>
          <w:rFonts w:cs="Times New Roman"/>
          <w:iCs/>
        </w:rPr>
      </w:pPr>
      <w:r>
        <w:rPr>
          <w:rFonts w:cs="Times New Roman"/>
          <w:iCs/>
        </w:rPr>
        <w:t>S</w:t>
      </w:r>
      <w:r w:rsidR="00234781" w:rsidRPr="00B16BD4">
        <w:rPr>
          <w:rFonts w:cs="Times New Roman"/>
          <w:iCs/>
        </w:rPr>
        <w:t xml:space="preserve">upport multiple manager asset transitions in conjunction with the </w:t>
      </w:r>
      <w:r w:rsidR="005F0EC2">
        <w:rPr>
          <w:rFonts w:cs="Times New Roman"/>
          <w:iCs/>
        </w:rPr>
        <w:t>WSIB</w:t>
      </w:r>
      <w:r w:rsidR="00234781" w:rsidRPr="00B16BD4">
        <w:rPr>
          <w:rFonts w:cs="Times New Roman"/>
          <w:iCs/>
        </w:rPr>
        <w:t xml:space="preserve"> or appointed transition managers.</w:t>
      </w:r>
    </w:p>
    <w:p w14:paraId="6A4FB7E1" w14:textId="77777777"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Provide sophisticated asset management services to our external equity managers including but not limited to:</w:t>
      </w:r>
    </w:p>
    <w:p w14:paraId="0F4E1340" w14:textId="1C35E257" w:rsidR="00234781" w:rsidRPr="00B16BD4" w:rsidRDefault="00E163D5" w:rsidP="00A37AC6">
      <w:pPr>
        <w:pStyle w:val="NoSpacing"/>
        <w:numPr>
          <w:ilvl w:val="1"/>
          <w:numId w:val="12"/>
        </w:numPr>
        <w:spacing w:after="240"/>
        <w:jc w:val="both"/>
        <w:rPr>
          <w:rFonts w:cs="Times New Roman"/>
          <w:iCs/>
        </w:rPr>
      </w:pPr>
      <w:r>
        <w:rPr>
          <w:rFonts w:cs="Times New Roman"/>
          <w:iCs/>
        </w:rPr>
        <w:t>a</w:t>
      </w:r>
      <w:r w:rsidR="00234781" w:rsidRPr="00B16BD4">
        <w:rPr>
          <w:rFonts w:cs="Times New Roman"/>
          <w:iCs/>
        </w:rPr>
        <w:t>dequate staffing to meet daily needs</w:t>
      </w:r>
      <w:r w:rsidR="00EE79E4">
        <w:rPr>
          <w:rFonts w:cs="Times New Roman"/>
          <w:iCs/>
        </w:rPr>
        <w:t>,</w:t>
      </w:r>
    </w:p>
    <w:p w14:paraId="41452FED" w14:textId="1D2357BD" w:rsidR="00234781" w:rsidRPr="00B16BD4" w:rsidRDefault="00E163D5" w:rsidP="00A37AC6">
      <w:pPr>
        <w:pStyle w:val="NoSpacing"/>
        <w:numPr>
          <w:ilvl w:val="1"/>
          <w:numId w:val="12"/>
        </w:numPr>
        <w:spacing w:after="240"/>
        <w:jc w:val="both"/>
        <w:rPr>
          <w:rFonts w:cs="Times New Roman"/>
          <w:iCs/>
        </w:rPr>
      </w:pPr>
      <w:r>
        <w:rPr>
          <w:rFonts w:cs="Times New Roman"/>
          <w:iCs/>
        </w:rPr>
        <w:t>t</w:t>
      </w:r>
      <w:r w:rsidR="00234781" w:rsidRPr="00B16BD4">
        <w:rPr>
          <w:rFonts w:cs="Times New Roman"/>
          <w:iCs/>
        </w:rPr>
        <w:t>imely market opening and maintenance documentation</w:t>
      </w:r>
      <w:r w:rsidR="00EE79E4">
        <w:rPr>
          <w:rFonts w:cs="Times New Roman"/>
          <w:iCs/>
        </w:rPr>
        <w:t>, and</w:t>
      </w:r>
    </w:p>
    <w:p w14:paraId="164C8159" w14:textId="737F5507" w:rsidR="00234781" w:rsidRPr="00B16BD4" w:rsidRDefault="004F7587" w:rsidP="00A37AC6">
      <w:pPr>
        <w:pStyle w:val="NoSpacing"/>
        <w:numPr>
          <w:ilvl w:val="1"/>
          <w:numId w:val="12"/>
        </w:numPr>
        <w:spacing w:after="240"/>
        <w:jc w:val="both"/>
        <w:rPr>
          <w:rFonts w:cs="Times New Roman"/>
        </w:rPr>
      </w:pPr>
      <w:r>
        <w:rPr>
          <w:rFonts w:cs="Times New Roman"/>
        </w:rPr>
        <w:t>C</w:t>
      </w:r>
      <w:r w:rsidR="00234781" w:rsidRPr="00B16BD4">
        <w:rPr>
          <w:rFonts w:cs="Times New Roman"/>
        </w:rPr>
        <w:t xml:space="preserve">ash management support including </w:t>
      </w:r>
      <w:r w:rsidR="00E163D5">
        <w:rPr>
          <w:rFonts w:cs="Times New Roman"/>
        </w:rPr>
        <w:t>foreign exchange</w:t>
      </w:r>
      <w:r w:rsidR="00234781" w:rsidRPr="00B16BD4">
        <w:rPr>
          <w:rFonts w:cs="Times New Roman"/>
        </w:rPr>
        <w:t xml:space="preserve"> trade services</w:t>
      </w:r>
      <w:r w:rsidR="009013DF">
        <w:rPr>
          <w:rFonts w:cs="Times New Roman"/>
        </w:rPr>
        <w:t>.</w:t>
      </w:r>
    </w:p>
    <w:p w14:paraId="100AFC8A" w14:textId="2AD03D2F"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iCs/>
        </w:rPr>
        <w:t xml:space="preserve">Reconcile </w:t>
      </w:r>
      <w:r w:rsidR="005F0EC2">
        <w:rPr>
          <w:rFonts w:cs="Times New Roman"/>
          <w:iCs/>
        </w:rPr>
        <w:t>WSIB</w:t>
      </w:r>
      <w:r w:rsidRPr="00B16BD4">
        <w:rPr>
          <w:rFonts w:cs="Times New Roman"/>
          <w:iCs/>
        </w:rPr>
        <w:t xml:space="preserve"> </w:t>
      </w:r>
      <w:r w:rsidR="00E163D5">
        <w:rPr>
          <w:rFonts w:cs="Times New Roman"/>
          <w:iCs/>
        </w:rPr>
        <w:t>C</w:t>
      </w:r>
      <w:r w:rsidRPr="00B16BD4">
        <w:rPr>
          <w:rFonts w:cs="Times New Roman"/>
          <w:iCs/>
        </w:rPr>
        <w:t xml:space="preserve">ash and </w:t>
      </w:r>
      <w:r w:rsidR="00E163D5">
        <w:rPr>
          <w:rFonts w:cs="Times New Roman"/>
          <w:iCs/>
        </w:rPr>
        <w:t>S</w:t>
      </w:r>
      <w:r w:rsidRPr="00B16BD4">
        <w:rPr>
          <w:rFonts w:cs="Times New Roman"/>
          <w:iCs/>
        </w:rPr>
        <w:t xml:space="preserve">ecurities positions with </w:t>
      </w:r>
      <w:r w:rsidR="00E163D5">
        <w:rPr>
          <w:rFonts w:cs="Times New Roman"/>
          <w:iCs/>
        </w:rPr>
        <w:t>D</w:t>
      </w:r>
      <w:r w:rsidRPr="00B16BD4">
        <w:rPr>
          <w:rFonts w:cs="Times New Roman"/>
          <w:iCs/>
        </w:rPr>
        <w:t xml:space="preserve">epositories and </w:t>
      </w:r>
      <w:r w:rsidR="00E163D5">
        <w:rPr>
          <w:rFonts w:cs="Times New Roman"/>
          <w:iCs/>
        </w:rPr>
        <w:t>S</w:t>
      </w:r>
      <w:r w:rsidRPr="00B16BD4">
        <w:rPr>
          <w:rFonts w:cs="Times New Roman"/>
          <w:iCs/>
        </w:rPr>
        <w:t>ubcustodians daily, except where market standards differ.</w:t>
      </w:r>
    </w:p>
    <w:p w14:paraId="1086FF5F" w14:textId="7158A955"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rPr>
        <w:t xml:space="preserve">Provide a comprehensive system for the automation and accounting of vendor expense payments and the proper reporting of fees by type, account, and vendor in the accounting system.  Provide 1099 tracking and filing, tax withholding and payment, for vendors covered by applicable Internal Revenue Service regulations. </w:t>
      </w:r>
      <w:r w:rsidR="002D1D83">
        <w:rPr>
          <w:rFonts w:cs="Times New Roman"/>
        </w:rPr>
        <w:t>Compute</w:t>
      </w:r>
      <w:r w:rsidRPr="00B16BD4">
        <w:rPr>
          <w:rFonts w:cs="Times New Roman"/>
        </w:rPr>
        <w:t xml:space="preserve"> and </w:t>
      </w:r>
      <w:r w:rsidR="00E16708">
        <w:rPr>
          <w:rFonts w:cs="Times New Roman"/>
        </w:rPr>
        <w:t>[</w:t>
      </w:r>
      <w:r w:rsidRPr="00E16708">
        <w:rPr>
          <w:rFonts w:cs="Times New Roman"/>
        </w:rPr>
        <w:t>automatically</w:t>
      </w:r>
      <w:r w:rsidR="00E16708">
        <w:rPr>
          <w:rFonts w:cs="Times New Roman"/>
        </w:rPr>
        <w:t>]</w:t>
      </w:r>
      <w:r w:rsidRPr="00B16BD4">
        <w:rPr>
          <w:rFonts w:cs="Times New Roman"/>
        </w:rPr>
        <w:t xml:space="preserve"> allocate expenses across funds based on net asset value.</w:t>
      </w:r>
    </w:p>
    <w:p w14:paraId="25FF8CB2" w14:textId="1DFA6935"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rPr>
        <w:t xml:space="preserve">Provide signature ready </w:t>
      </w:r>
      <w:r w:rsidRPr="00E16708">
        <w:rPr>
          <w:rFonts w:cs="Times New Roman"/>
        </w:rPr>
        <w:t>foreign market opening</w:t>
      </w:r>
      <w:r w:rsidRPr="00B16BD4">
        <w:rPr>
          <w:rFonts w:cs="Times New Roman"/>
        </w:rPr>
        <w:t xml:space="preserve"> documents that are specific to the </w:t>
      </w:r>
      <w:r w:rsidR="005F0EC2">
        <w:rPr>
          <w:rFonts w:cs="Times New Roman"/>
        </w:rPr>
        <w:t>WSIB</w:t>
      </w:r>
      <w:r w:rsidRPr="00B16BD4">
        <w:rPr>
          <w:rFonts w:cs="Times New Roman"/>
        </w:rPr>
        <w:t xml:space="preserve"> entity type (public pension fund or state government) required by each foreign market for each account trading in those markets</w:t>
      </w:r>
      <w:r w:rsidR="00A72B7F">
        <w:rPr>
          <w:rFonts w:cs="Times New Roman"/>
        </w:rPr>
        <w:t xml:space="preserve"> in </w:t>
      </w:r>
      <w:r w:rsidR="00E16708">
        <w:rPr>
          <w:rFonts w:cs="Times New Roman"/>
        </w:rPr>
        <w:t xml:space="preserve">a </w:t>
      </w:r>
      <w:r w:rsidR="00A72B7F">
        <w:rPr>
          <w:rFonts w:cs="Times New Roman"/>
        </w:rPr>
        <w:t>tax efficient manner</w:t>
      </w:r>
      <w:r w:rsidRPr="00B16BD4">
        <w:rPr>
          <w:rFonts w:cs="Times New Roman"/>
        </w:rPr>
        <w:t xml:space="preserve">.  Monitor foreign market documentation requirements on an on-going basis to maintain open accounts in the foreign markets; notify and assist </w:t>
      </w:r>
      <w:r w:rsidR="005F0EC2">
        <w:rPr>
          <w:rFonts w:cs="Times New Roman"/>
        </w:rPr>
        <w:t>WSIB</w:t>
      </w:r>
      <w:r w:rsidRPr="00B16BD4">
        <w:rPr>
          <w:rFonts w:cs="Times New Roman"/>
        </w:rPr>
        <w:t xml:space="preserve"> with those requirements.  Provide research and insight into markets enabling the </w:t>
      </w:r>
      <w:r w:rsidR="005F0EC2">
        <w:rPr>
          <w:rFonts w:cs="Times New Roman"/>
        </w:rPr>
        <w:t>WSIB</w:t>
      </w:r>
      <w:r w:rsidRPr="00B16BD4">
        <w:rPr>
          <w:rFonts w:cs="Times New Roman"/>
        </w:rPr>
        <w:t xml:space="preserve"> to make decision on market openings.</w:t>
      </w:r>
    </w:p>
    <w:p w14:paraId="57C55072" w14:textId="50F74F97"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rPr>
        <w:t xml:space="preserve">Provide a corporate action system for collection and notification (including timely detailed reporting of client entitlements and deadlines) that allows </w:t>
      </w:r>
      <w:r w:rsidR="005F0EC2">
        <w:rPr>
          <w:rFonts w:cs="Times New Roman"/>
        </w:rPr>
        <w:t>WSIB</w:t>
      </w:r>
      <w:r w:rsidRPr="00B16BD4">
        <w:rPr>
          <w:rFonts w:cs="Times New Roman"/>
        </w:rPr>
        <w:t xml:space="preserve"> to input their elections and view reports via an online interface; the system must have a flexible user interface to maximize the efficiency and minimize the needs for repetitive activities resulting in the elections being reflected in all accounting systems.</w:t>
      </w:r>
    </w:p>
    <w:p w14:paraId="47ABFFB4" w14:textId="2176D150" w:rsidR="00234781" w:rsidRPr="00B16BD4" w:rsidRDefault="00234781" w:rsidP="00A37AC6">
      <w:pPr>
        <w:pStyle w:val="NoSpacing"/>
        <w:numPr>
          <w:ilvl w:val="0"/>
          <w:numId w:val="12"/>
        </w:numPr>
        <w:spacing w:after="240"/>
        <w:ind w:left="1170"/>
        <w:jc w:val="both"/>
        <w:rPr>
          <w:rFonts w:cs="Times New Roman"/>
          <w:iCs/>
        </w:rPr>
      </w:pPr>
      <w:r w:rsidRPr="00B16BD4">
        <w:rPr>
          <w:rFonts w:cs="Times New Roman"/>
        </w:rPr>
        <w:lastRenderedPageBreak/>
        <w:t xml:space="preserve">Within a timeframe sufficient for relevant receipt, analysis and vote determination, provide proxies and proxy statements to the </w:t>
      </w:r>
      <w:r w:rsidR="005F0EC2">
        <w:rPr>
          <w:rFonts w:cs="Times New Roman"/>
        </w:rPr>
        <w:t>WSIB</w:t>
      </w:r>
      <w:r w:rsidRPr="00B16BD4">
        <w:rPr>
          <w:rFonts w:cs="Times New Roman"/>
        </w:rPr>
        <w:t xml:space="preserve"> or their designee prior to annual and special meetings for U.S. corporations.  For foreign corporations such proxies and proxy statements will be provided to the </w:t>
      </w:r>
      <w:r w:rsidR="005F0EC2">
        <w:rPr>
          <w:rFonts w:cs="Times New Roman"/>
        </w:rPr>
        <w:t>WSIB</w:t>
      </w:r>
      <w:r w:rsidRPr="00B16BD4">
        <w:rPr>
          <w:rFonts w:cs="Times New Roman"/>
        </w:rPr>
        <w:t xml:space="preserve"> or their designee subject to local market practice for international assets, but at minimum, for the relevant market, in such a manner consistent with the practice of the </w:t>
      </w:r>
      <w:r>
        <w:t>C</w:t>
      </w:r>
      <w:r w:rsidRPr="00B16BD4">
        <w:rPr>
          <w:rFonts w:cs="Times New Roman"/>
        </w:rPr>
        <w:t>ustodian’s industrial peers.</w:t>
      </w:r>
    </w:p>
    <w:p w14:paraId="2C7D7183" w14:textId="0F9631D8"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At the request of the </w:t>
      </w:r>
      <w:r w:rsidR="005F0EC2">
        <w:rPr>
          <w:rFonts w:cs="Times New Roman"/>
        </w:rPr>
        <w:t>WSIB</w:t>
      </w:r>
      <w:r w:rsidRPr="00B16BD4">
        <w:rPr>
          <w:rFonts w:cs="Times New Roman"/>
        </w:rPr>
        <w:t>, provide proxy voting capabilities for U.S. and foreign holdings, including proxy voting services, notification of proxy information, translation of foreign proxies, and a monthly report detailing all proxy voting activity.</w:t>
      </w:r>
    </w:p>
    <w:p w14:paraId="63786F40" w14:textId="5B1B4578"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Timely set-up of new proxy voting accounts in conjunction with </w:t>
      </w:r>
      <w:r w:rsidR="005F0EC2">
        <w:rPr>
          <w:rFonts w:cs="Times New Roman"/>
        </w:rPr>
        <w:t>WSIB</w:t>
      </w:r>
      <w:r w:rsidRPr="00B16BD4">
        <w:rPr>
          <w:rFonts w:cs="Times New Roman"/>
        </w:rPr>
        <w:t xml:space="preserve"> and their designee, provide record/audit of those accounts upon request.</w:t>
      </w:r>
    </w:p>
    <w:p w14:paraId="1E50E117" w14:textId="2D611D6C" w:rsidR="00234781" w:rsidRPr="00B16BD4" w:rsidRDefault="00E16708" w:rsidP="00A37AC6">
      <w:pPr>
        <w:pStyle w:val="NoSpacing"/>
        <w:numPr>
          <w:ilvl w:val="0"/>
          <w:numId w:val="12"/>
        </w:numPr>
        <w:spacing w:after="240"/>
        <w:ind w:left="1170"/>
        <w:jc w:val="both"/>
        <w:rPr>
          <w:rFonts w:cs="Times New Roman"/>
        </w:rPr>
      </w:pPr>
      <w:r>
        <w:rPr>
          <w:rFonts w:cs="Times New Roman"/>
        </w:rPr>
        <w:t>Provide a</w:t>
      </w:r>
      <w:r w:rsidR="00234781" w:rsidRPr="00E16708">
        <w:rPr>
          <w:rFonts w:cs="Times New Roman"/>
        </w:rPr>
        <w:t xml:space="preserve">ssurances </w:t>
      </w:r>
      <w:r w:rsidR="00234781" w:rsidRPr="00B16BD4">
        <w:rPr>
          <w:rFonts w:cs="Times New Roman"/>
        </w:rPr>
        <w:t xml:space="preserve">through a third-party auditor opinion and analysis that internal controls reviews are being conducted in compliance with standards under </w:t>
      </w:r>
      <w:r w:rsidR="00E163D5">
        <w:rPr>
          <w:rFonts w:cs="Times New Roman"/>
        </w:rPr>
        <w:t xml:space="preserve">the Custodian’s Public Fund </w:t>
      </w:r>
      <w:r w:rsidR="00234781" w:rsidRPr="00B16BD4">
        <w:rPr>
          <w:rFonts w:cs="Times New Roman"/>
        </w:rPr>
        <w:t>Service Organization Control (SOC) reporting and any successor disclosures.</w:t>
      </w:r>
    </w:p>
    <w:p w14:paraId="1FD7E5FB" w14:textId="07444F32" w:rsidR="00234781" w:rsidRPr="00B16BD4" w:rsidRDefault="00234781" w:rsidP="00A37AC6">
      <w:pPr>
        <w:pStyle w:val="NoSpacing"/>
        <w:numPr>
          <w:ilvl w:val="0"/>
          <w:numId w:val="12"/>
        </w:numPr>
        <w:spacing w:after="240"/>
        <w:ind w:left="1170"/>
        <w:jc w:val="both"/>
        <w:rPr>
          <w:rFonts w:cs="Times New Roman"/>
        </w:rPr>
      </w:pPr>
      <w:r w:rsidRPr="00B16BD4">
        <w:rPr>
          <w:rFonts w:cs="Times New Roman"/>
        </w:rPr>
        <w:t xml:space="preserve">Undertake a comprehensive system of selecting </w:t>
      </w:r>
      <w:r w:rsidR="00E163D5">
        <w:rPr>
          <w:rFonts w:cs="Times New Roman"/>
        </w:rPr>
        <w:t>S</w:t>
      </w:r>
      <w:r w:rsidRPr="00B16BD4">
        <w:rPr>
          <w:rFonts w:cs="Times New Roman"/>
        </w:rPr>
        <w:t>ubcustodians, evaluating, and monitoring their internal control structures, performance and financial condition, enabling assurance that proper settlement will be coordinated for non-US equity, non-US fixed income and other non-US investments including derivative instruments.</w:t>
      </w:r>
    </w:p>
    <w:p w14:paraId="389E919F" w14:textId="7FEB6937" w:rsidR="00234781" w:rsidRPr="0028461D" w:rsidRDefault="00234781" w:rsidP="0028461D">
      <w:pPr>
        <w:pStyle w:val="Standard2"/>
        <w:rPr>
          <w:b/>
          <w:bCs/>
        </w:rPr>
      </w:pPr>
      <w:r w:rsidRPr="0028461D">
        <w:rPr>
          <w:b/>
          <w:bCs/>
        </w:rPr>
        <w:t>Trade Settlement Requirements</w:t>
      </w:r>
    </w:p>
    <w:p w14:paraId="36454685" w14:textId="31D83900" w:rsidR="00234781" w:rsidRPr="00B16BD4" w:rsidRDefault="00234781" w:rsidP="00A37AC6">
      <w:pPr>
        <w:pStyle w:val="NoSpacing"/>
        <w:numPr>
          <w:ilvl w:val="0"/>
          <w:numId w:val="14"/>
        </w:numPr>
        <w:spacing w:after="240"/>
        <w:jc w:val="both"/>
        <w:rPr>
          <w:rFonts w:cs="Times New Roman"/>
          <w:iCs/>
        </w:rPr>
      </w:pPr>
      <w:r w:rsidRPr="00B16BD4">
        <w:rPr>
          <w:rFonts w:cs="Times New Roman"/>
          <w:iCs/>
        </w:rPr>
        <w:t xml:space="preserve">Provide security clearing (for any market approved by </w:t>
      </w:r>
      <w:r w:rsidR="005F0EC2">
        <w:rPr>
          <w:rFonts w:cs="Times New Roman"/>
          <w:iCs/>
        </w:rPr>
        <w:t>WSIB</w:t>
      </w:r>
      <w:r w:rsidRPr="00B16BD4">
        <w:rPr>
          <w:rFonts w:cs="Times New Roman"/>
          <w:iCs/>
        </w:rPr>
        <w:t>) at all security clearing operations, i.e., Depository Trust Company, Federal Reserve, Euroclear, Cedel, etc.</w:t>
      </w:r>
    </w:p>
    <w:p w14:paraId="4F5B8717" w14:textId="221A0F42" w:rsidR="00234781" w:rsidRDefault="00234781" w:rsidP="00A37AC6">
      <w:pPr>
        <w:pStyle w:val="ListParagraph"/>
        <w:numPr>
          <w:ilvl w:val="0"/>
          <w:numId w:val="14"/>
        </w:numPr>
        <w:jc w:val="both"/>
        <w:rPr>
          <w:rFonts w:cs="Times New Roman"/>
          <w:iCs/>
        </w:rPr>
      </w:pPr>
      <w:r w:rsidRPr="00B16BD4">
        <w:rPr>
          <w:rFonts w:cs="Times New Roman"/>
          <w:iCs/>
        </w:rPr>
        <w:t xml:space="preserve">Settle, and safe keep or electronically register all book entry, and physically held </w:t>
      </w:r>
      <w:r w:rsidR="00E163D5">
        <w:rPr>
          <w:rFonts w:cs="Times New Roman"/>
          <w:iCs/>
        </w:rPr>
        <w:t>S</w:t>
      </w:r>
      <w:r w:rsidRPr="00B16BD4">
        <w:rPr>
          <w:rFonts w:cs="Times New Roman"/>
          <w:iCs/>
        </w:rPr>
        <w:t>ecurities.</w:t>
      </w:r>
    </w:p>
    <w:p w14:paraId="53B8A1FE" w14:textId="77777777" w:rsidR="002D1D83" w:rsidRPr="002D1D83" w:rsidRDefault="002D1D83" w:rsidP="00A37AC6">
      <w:pPr>
        <w:pStyle w:val="ListParagraph"/>
        <w:ind w:left="1080"/>
        <w:jc w:val="both"/>
        <w:rPr>
          <w:rFonts w:cs="Times New Roman"/>
          <w:iCs/>
        </w:rPr>
      </w:pPr>
    </w:p>
    <w:p w14:paraId="055A5A45" w14:textId="77777777" w:rsidR="00234781" w:rsidRPr="00B16BD4" w:rsidRDefault="00234781" w:rsidP="00A37AC6">
      <w:pPr>
        <w:pStyle w:val="NoSpacing"/>
        <w:numPr>
          <w:ilvl w:val="0"/>
          <w:numId w:val="14"/>
        </w:numPr>
        <w:spacing w:after="240"/>
        <w:jc w:val="both"/>
        <w:rPr>
          <w:rFonts w:cs="Times New Roman"/>
          <w:iCs/>
        </w:rPr>
      </w:pPr>
      <w:r w:rsidRPr="00B16BD4">
        <w:rPr>
          <w:rFonts w:cs="Times New Roman"/>
          <w:iCs/>
        </w:rPr>
        <w:t>Settlement will be performed on a delivery versus payment basis and free of payment when required.</w:t>
      </w:r>
    </w:p>
    <w:p w14:paraId="7645C588" w14:textId="77777777" w:rsidR="00234781" w:rsidRPr="00B16BD4" w:rsidRDefault="00234781" w:rsidP="00A37AC6">
      <w:pPr>
        <w:pStyle w:val="NoSpacing"/>
        <w:numPr>
          <w:ilvl w:val="0"/>
          <w:numId w:val="14"/>
        </w:numPr>
        <w:spacing w:after="240"/>
        <w:jc w:val="both"/>
        <w:rPr>
          <w:rFonts w:cs="Times New Roman"/>
          <w:iCs/>
        </w:rPr>
      </w:pPr>
      <w:r w:rsidRPr="00B16BD4">
        <w:rPr>
          <w:rFonts w:cs="Times New Roman"/>
          <w:iCs/>
        </w:rPr>
        <w:t xml:space="preserve">The </w:t>
      </w:r>
      <w:r>
        <w:rPr>
          <w:iCs/>
        </w:rPr>
        <w:t>C</w:t>
      </w:r>
      <w:r w:rsidRPr="00B16BD4">
        <w:rPr>
          <w:rFonts w:cs="Times New Roman"/>
          <w:iCs/>
        </w:rPr>
        <w:t>ustodian is expected to process trades in a straight-through-processing (STP) environment to the greatest extent possible, enabling linkages and technologies to eliminate manual settlement processes.</w:t>
      </w:r>
    </w:p>
    <w:p w14:paraId="6DB7E2A5" w14:textId="4DDD0217" w:rsidR="00234781" w:rsidRPr="00B16BD4" w:rsidRDefault="002D1D83" w:rsidP="00A37AC6">
      <w:pPr>
        <w:pStyle w:val="NoSpacing"/>
        <w:numPr>
          <w:ilvl w:val="0"/>
          <w:numId w:val="14"/>
        </w:numPr>
        <w:spacing w:after="240"/>
        <w:jc w:val="both"/>
        <w:rPr>
          <w:rFonts w:cs="Times New Roman"/>
          <w:iCs/>
        </w:rPr>
      </w:pPr>
      <w:r>
        <w:rPr>
          <w:rFonts w:cs="Times New Roman"/>
          <w:iCs/>
        </w:rPr>
        <w:t>P</w:t>
      </w:r>
      <w:r w:rsidR="00234781" w:rsidRPr="00B16BD4">
        <w:rPr>
          <w:rFonts w:cs="Times New Roman"/>
          <w:iCs/>
        </w:rPr>
        <w:t>rovide real time settlement status with appropriate comments from clearing agent.</w:t>
      </w:r>
    </w:p>
    <w:p w14:paraId="427ED80A" w14:textId="19649669" w:rsidR="00234781" w:rsidRPr="00B16BD4" w:rsidRDefault="002D1D83" w:rsidP="00A37AC6">
      <w:pPr>
        <w:pStyle w:val="NoSpacing"/>
        <w:numPr>
          <w:ilvl w:val="0"/>
          <w:numId w:val="14"/>
        </w:numPr>
        <w:spacing w:after="240"/>
        <w:jc w:val="both"/>
        <w:rPr>
          <w:rFonts w:cs="Times New Roman"/>
        </w:rPr>
      </w:pPr>
      <w:r>
        <w:rPr>
          <w:rFonts w:cs="Times New Roman"/>
        </w:rPr>
        <w:t>S</w:t>
      </w:r>
      <w:r w:rsidR="00234781" w:rsidRPr="00B16BD4">
        <w:rPr>
          <w:rFonts w:cs="Times New Roman"/>
        </w:rPr>
        <w:t xml:space="preserve">ettle and instruct the authorized transfer and delivery of physically held </w:t>
      </w:r>
      <w:r w:rsidR="004F7587">
        <w:rPr>
          <w:rFonts w:cs="Times New Roman"/>
        </w:rPr>
        <w:t>S</w:t>
      </w:r>
      <w:r w:rsidR="00234781" w:rsidRPr="00B16BD4">
        <w:rPr>
          <w:rFonts w:cs="Times New Roman"/>
        </w:rPr>
        <w:t xml:space="preserve">ecurities and provide vault facilities for the safekeeping of </w:t>
      </w:r>
      <w:r w:rsidR="004F7587">
        <w:rPr>
          <w:rFonts w:cs="Times New Roman"/>
        </w:rPr>
        <w:t>S</w:t>
      </w:r>
      <w:r w:rsidR="00234781" w:rsidRPr="00B16BD4">
        <w:rPr>
          <w:rFonts w:cs="Times New Roman"/>
        </w:rPr>
        <w:t>ecurities not eligible for depositories.</w:t>
      </w:r>
    </w:p>
    <w:p w14:paraId="1732DA77" w14:textId="77777777" w:rsidR="00234781" w:rsidRPr="00B16BD4" w:rsidRDefault="00234781" w:rsidP="00A37AC6">
      <w:pPr>
        <w:pStyle w:val="NoSpacing"/>
        <w:numPr>
          <w:ilvl w:val="0"/>
          <w:numId w:val="14"/>
        </w:numPr>
        <w:spacing w:after="240"/>
        <w:jc w:val="both"/>
        <w:rPr>
          <w:rFonts w:cs="Times New Roman"/>
        </w:rPr>
      </w:pPr>
      <w:r w:rsidRPr="00B16BD4">
        <w:rPr>
          <w:rFonts w:cs="Times New Roman"/>
        </w:rPr>
        <w:t>Provide afterhours settlement support (follow the sun model) with the ability to amend and correct trades in the local market.</w:t>
      </w:r>
    </w:p>
    <w:p w14:paraId="14F3D11D" w14:textId="27B58D6A" w:rsidR="00234781" w:rsidRPr="00B16BD4" w:rsidRDefault="002D1D83" w:rsidP="00A37AC6">
      <w:pPr>
        <w:pStyle w:val="NoSpacing"/>
        <w:numPr>
          <w:ilvl w:val="0"/>
          <w:numId w:val="14"/>
        </w:numPr>
        <w:spacing w:after="240"/>
        <w:jc w:val="both"/>
        <w:rPr>
          <w:rFonts w:cs="Times New Roman"/>
        </w:rPr>
      </w:pPr>
      <w:r>
        <w:rPr>
          <w:rFonts w:cs="Times New Roman"/>
        </w:rPr>
        <w:t>P</w:t>
      </w:r>
      <w:r w:rsidR="00234781" w:rsidRPr="00B16BD4">
        <w:rPr>
          <w:rFonts w:cs="Times New Roman"/>
        </w:rPr>
        <w:t>rocess and settle cleared and uncleared derivative products.</w:t>
      </w:r>
    </w:p>
    <w:p w14:paraId="68A9FCC1" w14:textId="5391446D" w:rsidR="00234781" w:rsidRPr="00B16BD4" w:rsidRDefault="00234781" w:rsidP="00A37AC6">
      <w:pPr>
        <w:pStyle w:val="NoSpacing"/>
        <w:numPr>
          <w:ilvl w:val="0"/>
          <w:numId w:val="14"/>
        </w:numPr>
        <w:spacing w:after="240"/>
        <w:jc w:val="both"/>
        <w:rPr>
          <w:rFonts w:cs="Times New Roman"/>
        </w:rPr>
      </w:pPr>
      <w:r w:rsidRPr="00B16BD4">
        <w:rPr>
          <w:rFonts w:cs="Times New Roman"/>
        </w:rPr>
        <w:lastRenderedPageBreak/>
        <w:t xml:space="preserve">Fail float protection on all traded </w:t>
      </w:r>
      <w:r w:rsidR="004F7587">
        <w:rPr>
          <w:rFonts w:cs="Times New Roman"/>
        </w:rPr>
        <w:t>S</w:t>
      </w:r>
      <w:r w:rsidRPr="00B16BD4">
        <w:rPr>
          <w:rFonts w:cs="Times New Roman"/>
        </w:rPr>
        <w:t>ecurities; credit sales on contractual settlement date and benefit from failed buys, within the restrictions of each country.</w:t>
      </w:r>
    </w:p>
    <w:p w14:paraId="5C52734B" w14:textId="2288C40C" w:rsidR="00234781" w:rsidRPr="00B16BD4" w:rsidRDefault="002D1D83" w:rsidP="00A37AC6">
      <w:pPr>
        <w:pStyle w:val="NoSpacing"/>
        <w:numPr>
          <w:ilvl w:val="0"/>
          <w:numId w:val="14"/>
        </w:numPr>
        <w:spacing w:after="240"/>
        <w:jc w:val="both"/>
        <w:rPr>
          <w:rFonts w:cs="Times New Roman"/>
        </w:rPr>
      </w:pPr>
      <w:r>
        <w:rPr>
          <w:rFonts w:cs="Times New Roman"/>
        </w:rPr>
        <w:t>A</w:t>
      </w:r>
      <w:r w:rsidR="00234781" w:rsidRPr="00B16BD4">
        <w:rPr>
          <w:rFonts w:cs="Times New Roman"/>
        </w:rPr>
        <w:t xml:space="preserve">ccept electronic trade instructions (SWIFT, FIX, etc.) from internal and external </w:t>
      </w:r>
      <w:r w:rsidR="005F0EC2">
        <w:rPr>
          <w:rFonts w:cs="Times New Roman"/>
        </w:rPr>
        <w:t>WSIB</w:t>
      </w:r>
      <w:r w:rsidR="00234781" w:rsidRPr="00B16BD4">
        <w:rPr>
          <w:rFonts w:cs="Times New Roman"/>
        </w:rPr>
        <w:t xml:space="preserve"> managers for all trading activity.</w:t>
      </w:r>
    </w:p>
    <w:p w14:paraId="621DF5C3" w14:textId="1F685375" w:rsidR="00234781" w:rsidRPr="00B16BD4" w:rsidRDefault="002D1D83" w:rsidP="00A37AC6">
      <w:pPr>
        <w:pStyle w:val="NoSpacing"/>
        <w:numPr>
          <w:ilvl w:val="0"/>
          <w:numId w:val="14"/>
        </w:numPr>
        <w:spacing w:after="240"/>
        <w:jc w:val="both"/>
        <w:rPr>
          <w:rFonts w:cs="Times New Roman"/>
        </w:rPr>
      </w:pPr>
      <w:r>
        <w:rPr>
          <w:rFonts w:cs="Times New Roman"/>
        </w:rPr>
        <w:t>C</w:t>
      </w:r>
      <w:r w:rsidR="00234781" w:rsidRPr="00B16BD4">
        <w:rPr>
          <w:rFonts w:cs="Times New Roman"/>
        </w:rPr>
        <w:t>orrect open trades for mandatory corporate actions.</w:t>
      </w:r>
    </w:p>
    <w:p w14:paraId="326A1ACC" w14:textId="77777777" w:rsidR="00234781" w:rsidRPr="00B16BD4" w:rsidRDefault="00234781" w:rsidP="00A37AC6">
      <w:pPr>
        <w:pStyle w:val="NoSpacing"/>
        <w:numPr>
          <w:ilvl w:val="0"/>
          <w:numId w:val="14"/>
        </w:numPr>
        <w:spacing w:after="240"/>
        <w:jc w:val="both"/>
        <w:rPr>
          <w:rFonts w:cs="Times New Roman"/>
        </w:rPr>
      </w:pPr>
      <w:r w:rsidRPr="00B16BD4">
        <w:rPr>
          <w:rFonts w:cs="Times New Roman"/>
        </w:rPr>
        <w:t>Monitor and pursue claims with sub-custodians and tax authorities.</w:t>
      </w:r>
    </w:p>
    <w:p w14:paraId="2B92DF99" w14:textId="77777777" w:rsidR="00234781" w:rsidRPr="00B16BD4" w:rsidRDefault="00234781" w:rsidP="00A37AC6">
      <w:pPr>
        <w:pStyle w:val="NoSpacing"/>
        <w:numPr>
          <w:ilvl w:val="0"/>
          <w:numId w:val="14"/>
        </w:numPr>
        <w:spacing w:after="240"/>
        <w:jc w:val="both"/>
        <w:rPr>
          <w:rFonts w:cs="Times New Roman"/>
        </w:rPr>
      </w:pPr>
      <w:r w:rsidRPr="00B16BD4">
        <w:rPr>
          <w:rFonts w:cs="Times New Roman"/>
        </w:rPr>
        <w:t xml:space="preserve">Coordinate clearing account transactions with the designated third-party recordkeepers for the defined contribution and deferred compensation program. </w:t>
      </w:r>
    </w:p>
    <w:p w14:paraId="3C98C21B" w14:textId="24D50E55" w:rsidR="00234781" w:rsidRPr="0028461D" w:rsidRDefault="00234781" w:rsidP="0028461D">
      <w:pPr>
        <w:pStyle w:val="Standard2"/>
        <w:rPr>
          <w:b/>
          <w:bCs/>
        </w:rPr>
      </w:pPr>
      <w:r w:rsidRPr="0028461D">
        <w:rPr>
          <w:b/>
          <w:bCs/>
        </w:rPr>
        <w:t>Cash Management &amp; Cash Control</w:t>
      </w:r>
    </w:p>
    <w:p w14:paraId="4B5B5143" w14:textId="6B71A71B" w:rsidR="00234781" w:rsidRPr="00B16BD4" w:rsidRDefault="00234781" w:rsidP="00A37AC6">
      <w:pPr>
        <w:pStyle w:val="NoSpacing"/>
        <w:numPr>
          <w:ilvl w:val="0"/>
          <w:numId w:val="15"/>
        </w:numPr>
        <w:spacing w:after="240"/>
        <w:jc w:val="both"/>
        <w:rPr>
          <w:rFonts w:cs="Times New Roman"/>
          <w:iCs/>
        </w:rPr>
      </w:pPr>
      <w:r w:rsidRPr="00B16BD4">
        <w:rPr>
          <w:rFonts w:cs="Times New Roman"/>
          <w:iCs/>
        </w:rPr>
        <w:t xml:space="preserve">Provide an automated daily sweep, by account, to </w:t>
      </w:r>
      <w:r w:rsidR="00864607">
        <w:rPr>
          <w:rFonts w:cs="Times New Roman"/>
          <w:iCs/>
        </w:rPr>
        <w:t>a STIF</w:t>
      </w:r>
      <w:r w:rsidRPr="00B16BD4">
        <w:rPr>
          <w:rFonts w:cs="Times New Roman"/>
          <w:iCs/>
        </w:rPr>
        <w:t xml:space="preserve">, as directed by the </w:t>
      </w:r>
      <w:r w:rsidR="005F0EC2">
        <w:rPr>
          <w:rFonts w:cs="Times New Roman"/>
          <w:iCs/>
        </w:rPr>
        <w:t>WSIB</w:t>
      </w:r>
      <w:r w:rsidRPr="00B16BD4">
        <w:rPr>
          <w:rFonts w:cs="Times New Roman"/>
          <w:iCs/>
        </w:rPr>
        <w:t xml:space="preserve"> on a contractual settlement </w:t>
      </w:r>
      <w:r w:rsidRPr="00B16BD4">
        <w:rPr>
          <w:rFonts w:cs="Times New Roman"/>
        </w:rPr>
        <w:t>basis.</w:t>
      </w:r>
      <w:r w:rsidRPr="00B16BD4">
        <w:rPr>
          <w:rFonts w:cs="Times New Roman"/>
          <w:iCs/>
        </w:rPr>
        <w:t xml:space="preserve"> </w:t>
      </w:r>
    </w:p>
    <w:p w14:paraId="09494DD0" w14:textId="5A35E933" w:rsidR="00234781" w:rsidRPr="00B16BD4" w:rsidRDefault="004F7587" w:rsidP="00A37AC6">
      <w:pPr>
        <w:pStyle w:val="NoSpacing"/>
        <w:numPr>
          <w:ilvl w:val="0"/>
          <w:numId w:val="15"/>
        </w:numPr>
        <w:spacing w:after="240"/>
        <w:jc w:val="both"/>
        <w:rPr>
          <w:rFonts w:cs="Times New Roman"/>
          <w:iCs/>
        </w:rPr>
      </w:pPr>
      <w:r>
        <w:rPr>
          <w:rFonts w:cs="Times New Roman"/>
          <w:iCs/>
        </w:rPr>
        <w:t>P</w:t>
      </w:r>
      <w:r w:rsidR="00234781" w:rsidRPr="00B16BD4">
        <w:rPr>
          <w:rFonts w:cs="Times New Roman"/>
          <w:iCs/>
        </w:rPr>
        <w:t xml:space="preserve">rovide, if necessary, a collateralized investment vehicle for funds received after the daily wire cutoff. </w:t>
      </w:r>
    </w:p>
    <w:p w14:paraId="5C3AC933" w14:textId="1952032A" w:rsidR="00234781" w:rsidRPr="00B16BD4" w:rsidRDefault="004F7587" w:rsidP="00A37AC6">
      <w:pPr>
        <w:pStyle w:val="NoSpacing"/>
        <w:numPr>
          <w:ilvl w:val="0"/>
          <w:numId w:val="15"/>
        </w:numPr>
        <w:spacing w:after="240"/>
        <w:jc w:val="both"/>
        <w:rPr>
          <w:rFonts w:eastAsiaTheme="minorEastAsia" w:cs="Times New Roman"/>
        </w:rPr>
      </w:pPr>
      <w:r>
        <w:rPr>
          <w:rFonts w:cs="Times New Roman"/>
          <w:iCs/>
        </w:rPr>
        <w:t>Provide</w:t>
      </w:r>
      <w:r w:rsidR="00234781" w:rsidRPr="00B16BD4">
        <w:rPr>
          <w:rFonts w:cs="Times New Roman"/>
          <w:iCs/>
        </w:rPr>
        <w:t xml:space="preserve"> </w:t>
      </w:r>
      <w:r>
        <w:rPr>
          <w:rFonts w:cs="Times New Roman"/>
          <w:iCs/>
        </w:rPr>
        <w:t>C</w:t>
      </w:r>
      <w:r w:rsidR="00234781" w:rsidRPr="00B16BD4">
        <w:rPr>
          <w:rFonts w:cs="Times New Roman"/>
          <w:iCs/>
        </w:rPr>
        <w:t>ash reporting including the following:</w:t>
      </w:r>
    </w:p>
    <w:p w14:paraId="5645A2E9" w14:textId="539F5614" w:rsidR="00234781" w:rsidRPr="00B16BD4" w:rsidRDefault="004F7587" w:rsidP="00A37AC6">
      <w:pPr>
        <w:pStyle w:val="NoSpacing"/>
        <w:numPr>
          <w:ilvl w:val="1"/>
          <w:numId w:val="15"/>
        </w:numPr>
        <w:spacing w:after="240"/>
        <w:jc w:val="both"/>
        <w:rPr>
          <w:rFonts w:cs="Times New Roman"/>
          <w:iCs/>
        </w:rPr>
      </w:pPr>
      <w:r>
        <w:rPr>
          <w:rFonts w:cs="Times New Roman"/>
          <w:iCs/>
        </w:rPr>
        <w:t>d</w:t>
      </w:r>
      <w:r w:rsidR="00234781" w:rsidRPr="00B16BD4">
        <w:rPr>
          <w:rFonts w:cs="Times New Roman"/>
          <w:iCs/>
        </w:rPr>
        <w:t xml:space="preserve">aily </w:t>
      </w:r>
      <w:r>
        <w:rPr>
          <w:rFonts w:cs="Times New Roman"/>
          <w:iCs/>
        </w:rPr>
        <w:t>C</w:t>
      </w:r>
      <w:r w:rsidR="00234781" w:rsidRPr="00B16BD4">
        <w:rPr>
          <w:rFonts w:cs="Times New Roman"/>
          <w:iCs/>
        </w:rPr>
        <w:t xml:space="preserve">ash projection reports for </w:t>
      </w:r>
      <w:r w:rsidR="005F0EC2">
        <w:rPr>
          <w:rFonts w:cs="Times New Roman"/>
          <w:iCs/>
        </w:rPr>
        <w:t>WSIB</w:t>
      </w:r>
      <w:r w:rsidR="00234781" w:rsidRPr="00B16BD4">
        <w:rPr>
          <w:rFonts w:cs="Times New Roman"/>
          <w:iCs/>
        </w:rPr>
        <w:t xml:space="preserve"> internally managed accounts</w:t>
      </w:r>
      <w:r w:rsidR="00EE79E4">
        <w:rPr>
          <w:rFonts w:cs="Times New Roman"/>
          <w:iCs/>
        </w:rPr>
        <w:t>,</w:t>
      </w:r>
    </w:p>
    <w:p w14:paraId="4887A860" w14:textId="7ADDF7E9" w:rsidR="00234781" w:rsidRPr="00B16BD4" w:rsidRDefault="004F7587" w:rsidP="00A37AC6">
      <w:pPr>
        <w:pStyle w:val="NoSpacing"/>
        <w:numPr>
          <w:ilvl w:val="1"/>
          <w:numId w:val="15"/>
        </w:numPr>
        <w:spacing w:after="240"/>
        <w:jc w:val="both"/>
        <w:rPr>
          <w:rFonts w:cs="Times New Roman"/>
          <w:iCs/>
        </w:rPr>
      </w:pPr>
      <w:r>
        <w:rPr>
          <w:rFonts w:cs="Times New Roman"/>
          <w:iCs/>
        </w:rPr>
        <w:t>s</w:t>
      </w:r>
      <w:r w:rsidR="00234781" w:rsidRPr="00B16BD4">
        <w:rPr>
          <w:rFonts w:cs="Times New Roman"/>
          <w:iCs/>
        </w:rPr>
        <w:t>ame day sweep report to reconcile actual sweep balances prior to sweep cutoff</w:t>
      </w:r>
      <w:r w:rsidR="00EE79E4">
        <w:rPr>
          <w:rFonts w:cs="Times New Roman"/>
          <w:iCs/>
        </w:rPr>
        <w:t>,</w:t>
      </w:r>
    </w:p>
    <w:p w14:paraId="17533BA7" w14:textId="7C55655E" w:rsidR="00234781" w:rsidRPr="00B16BD4" w:rsidRDefault="004F7587" w:rsidP="00A37AC6">
      <w:pPr>
        <w:pStyle w:val="NoSpacing"/>
        <w:numPr>
          <w:ilvl w:val="1"/>
          <w:numId w:val="15"/>
        </w:numPr>
        <w:spacing w:after="240"/>
        <w:jc w:val="both"/>
        <w:rPr>
          <w:rFonts w:cs="Times New Roman"/>
          <w:iCs/>
        </w:rPr>
      </w:pPr>
      <w:r>
        <w:rPr>
          <w:rFonts w:cs="Times New Roman"/>
          <w:iCs/>
        </w:rPr>
        <w:t>r</w:t>
      </w:r>
      <w:r w:rsidR="00234781" w:rsidRPr="00B16BD4">
        <w:rPr>
          <w:rFonts w:cs="Times New Roman"/>
          <w:iCs/>
        </w:rPr>
        <w:t>eports that detail any overdraft positions globally</w:t>
      </w:r>
      <w:r w:rsidR="00EE79E4">
        <w:rPr>
          <w:rFonts w:cs="Times New Roman"/>
          <w:iCs/>
        </w:rPr>
        <w:t>, and</w:t>
      </w:r>
    </w:p>
    <w:p w14:paraId="6F2421CC" w14:textId="6DCB2F5F" w:rsidR="00234781" w:rsidRPr="00B16BD4" w:rsidRDefault="004F7587" w:rsidP="00A37AC6">
      <w:pPr>
        <w:pStyle w:val="NoSpacing"/>
        <w:numPr>
          <w:ilvl w:val="1"/>
          <w:numId w:val="15"/>
        </w:numPr>
        <w:spacing w:after="240"/>
        <w:jc w:val="both"/>
        <w:rPr>
          <w:rFonts w:cs="Times New Roman"/>
          <w:iCs/>
        </w:rPr>
      </w:pPr>
      <w:r>
        <w:rPr>
          <w:rFonts w:cs="Times New Roman"/>
          <w:iCs/>
        </w:rPr>
        <w:t>C</w:t>
      </w:r>
      <w:r w:rsidR="00234781" w:rsidRPr="00B16BD4">
        <w:rPr>
          <w:rFonts w:cs="Times New Roman"/>
          <w:iCs/>
        </w:rPr>
        <w:t>ash reports via the online system that include:</w:t>
      </w:r>
    </w:p>
    <w:p w14:paraId="58318EC9" w14:textId="7B8DB4F3" w:rsidR="00234781" w:rsidRPr="00B16BD4" w:rsidRDefault="004F7587" w:rsidP="00A37AC6">
      <w:pPr>
        <w:pStyle w:val="NoSpacing"/>
        <w:numPr>
          <w:ilvl w:val="2"/>
          <w:numId w:val="15"/>
        </w:numPr>
        <w:spacing w:after="240"/>
        <w:jc w:val="both"/>
        <w:rPr>
          <w:rFonts w:cs="Times New Roman"/>
          <w:iCs/>
        </w:rPr>
      </w:pPr>
      <w:r>
        <w:rPr>
          <w:rFonts w:cs="Times New Roman"/>
          <w:iCs/>
        </w:rPr>
        <w:t>a</w:t>
      </w:r>
      <w:r w:rsidR="00234781" w:rsidRPr="00B16BD4">
        <w:rPr>
          <w:rFonts w:cs="Times New Roman"/>
          <w:iCs/>
        </w:rPr>
        <w:t>ny reversals changing the cash position</w:t>
      </w:r>
      <w:r w:rsidR="00EE79E4">
        <w:rPr>
          <w:rFonts w:cs="Times New Roman"/>
          <w:iCs/>
        </w:rPr>
        <w:t>,</w:t>
      </w:r>
    </w:p>
    <w:p w14:paraId="003FA2A5" w14:textId="069404DB" w:rsidR="00234781" w:rsidRPr="00B16BD4" w:rsidRDefault="004F7587" w:rsidP="00A37AC6">
      <w:pPr>
        <w:pStyle w:val="NoSpacing"/>
        <w:numPr>
          <w:ilvl w:val="2"/>
          <w:numId w:val="15"/>
        </w:numPr>
        <w:spacing w:after="240"/>
        <w:jc w:val="both"/>
        <w:rPr>
          <w:rFonts w:cs="Times New Roman"/>
          <w:iCs/>
        </w:rPr>
      </w:pPr>
      <w:r>
        <w:rPr>
          <w:rFonts w:cs="Times New Roman"/>
          <w:iCs/>
        </w:rPr>
        <w:t>c</w:t>
      </w:r>
      <w:r w:rsidR="00234781" w:rsidRPr="00B16BD4">
        <w:rPr>
          <w:rFonts w:cs="Times New Roman"/>
          <w:iCs/>
        </w:rPr>
        <w:t xml:space="preserve">ustody </w:t>
      </w:r>
      <w:r>
        <w:rPr>
          <w:rFonts w:cs="Times New Roman"/>
          <w:iCs/>
        </w:rPr>
        <w:t>C</w:t>
      </w:r>
      <w:r w:rsidR="00234781" w:rsidRPr="00B16BD4">
        <w:rPr>
          <w:rFonts w:cs="Times New Roman"/>
          <w:iCs/>
        </w:rPr>
        <w:t xml:space="preserve">ash and accounting </w:t>
      </w:r>
      <w:r>
        <w:rPr>
          <w:rFonts w:cs="Times New Roman"/>
          <w:iCs/>
        </w:rPr>
        <w:t>C</w:t>
      </w:r>
      <w:r w:rsidR="00234781" w:rsidRPr="00B16BD4">
        <w:rPr>
          <w:rFonts w:cs="Times New Roman"/>
          <w:iCs/>
        </w:rPr>
        <w:t>ash</w:t>
      </w:r>
      <w:r w:rsidR="00EE79E4">
        <w:rPr>
          <w:rFonts w:cs="Times New Roman"/>
          <w:iCs/>
        </w:rPr>
        <w:t>,</w:t>
      </w:r>
    </w:p>
    <w:p w14:paraId="244F3D74" w14:textId="0FD93063" w:rsidR="00234781" w:rsidRPr="00B16BD4" w:rsidRDefault="004F7587" w:rsidP="00A37AC6">
      <w:pPr>
        <w:pStyle w:val="NoSpacing"/>
        <w:numPr>
          <w:ilvl w:val="2"/>
          <w:numId w:val="15"/>
        </w:numPr>
        <w:spacing w:after="240"/>
        <w:jc w:val="both"/>
        <w:rPr>
          <w:rFonts w:cs="Times New Roman"/>
          <w:iCs/>
        </w:rPr>
      </w:pPr>
      <w:r>
        <w:rPr>
          <w:rFonts w:cs="Times New Roman"/>
          <w:iCs/>
        </w:rPr>
        <w:t>t</w:t>
      </w:r>
      <w:r w:rsidR="00234781" w:rsidRPr="00B16BD4">
        <w:rPr>
          <w:rFonts w:cs="Times New Roman"/>
          <w:iCs/>
        </w:rPr>
        <w:t xml:space="preserve">rade date </w:t>
      </w:r>
      <w:r>
        <w:rPr>
          <w:rFonts w:cs="Times New Roman"/>
          <w:iCs/>
        </w:rPr>
        <w:t>C</w:t>
      </w:r>
      <w:r w:rsidR="00234781" w:rsidRPr="00B16BD4">
        <w:rPr>
          <w:rFonts w:cs="Times New Roman"/>
          <w:iCs/>
        </w:rPr>
        <w:t xml:space="preserve">ash and settlement date </w:t>
      </w:r>
      <w:r>
        <w:rPr>
          <w:rFonts w:cs="Times New Roman"/>
          <w:iCs/>
        </w:rPr>
        <w:t>C</w:t>
      </w:r>
      <w:r w:rsidR="00234781" w:rsidRPr="00B16BD4">
        <w:rPr>
          <w:rFonts w:cs="Times New Roman"/>
          <w:iCs/>
        </w:rPr>
        <w:t>ash</w:t>
      </w:r>
      <w:r w:rsidR="00EE79E4">
        <w:rPr>
          <w:rFonts w:cs="Times New Roman"/>
          <w:iCs/>
        </w:rPr>
        <w:t>,</w:t>
      </w:r>
    </w:p>
    <w:p w14:paraId="0EF556C0" w14:textId="4258C4AD" w:rsidR="00234781" w:rsidRPr="00B16BD4" w:rsidRDefault="004F7587" w:rsidP="00A37AC6">
      <w:pPr>
        <w:pStyle w:val="NoSpacing"/>
        <w:numPr>
          <w:ilvl w:val="2"/>
          <w:numId w:val="15"/>
        </w:numPr>
        <w:spacing w:after="240"/>
        <w:jc w:val="both"/>
        <w:rPr>
          <w:rFonts w:cs="Times New Roman"/>
          <w:iCs/>
        </w:rPr>
      </w:pPr>
      <w:r>
        <w:rPr>
          <w:rFonts w:cs="Times New Roman"/>
          <w:iCs/>
        </w:rPr>
        <w:t>o</w:t>
      </w:r>
      <w:r w:rsidR="00234781" w:rsidRPr="00B16BD4">
        <w:rPr>
          <w:rFonts w:cs="Times New Roman"/>
          <w:iCs/>
        </w:rPr>
        <w:t xml:space="preserve">ther </w:t>
      </w:r>
      <w:r>
        <w:rPr>
          <w:rFonts w:cs="Times New Roman"/>
          <w:iCs/>
        </w:rPr>
        <w:t>C</w:t>
      </w:r>
      <w:r w:rsidR="00234781" w:rsidRPr="00B16BD4">
        <w:rPr>
          <w:rFonts w:cs="Times New Roman"/>
          <w:iCs/>
        </w:rPr>
        <w:t xml:space="preserve">ash management reports as requested by </w:t>
      </w:r>
      <w:r w:rsidR="005F0EC2">
        <w:rPr>
          <w:rFonts w:cs="Times New Roman"/>
          <w:iCs/>
        </w:rPr>
        <w:t>WSIB</w:t>
      </w:r>
      <w:r w:rsidR="00EE79E4">
        <w:rPr>
          <w:rFonts w:cs="Times New Roman"/>
          <w:iCs/>
        </w:rPr>
        <w:t>, and</w:t>
      </w:r>
    </w:p>
    <w:p w14:paraId="750DA9D0" w14:textId="0DDD13E8" w:rsidR="00234781" w:rsidRPr="00B16BD4" w:rsidRDefault="00234781" w:rsidP="00A37AC6">
      <w:pPr>
        <w:pStyle w:val="NoSpacing"/>
        <w:numPr>
          <w:ilvl w:val="2"/>
          <w:numId w:val="15"/>
        </w:numPr>
        <w:spacing w:after="240"/>
        <w:jc w:val="both"/>
        <w:rPr>
          <w:rFonts w:cs="Times New Roman"/>
          <w:iCs/>
        </w:rPr>
      </w:pPr>
      <w:r w:rsidRPr="00B16BD4">
        <w:rPr>
          <w:rFonts w:cs="Times New Roman"/>
          <w:iCs/>
        </w:rPr>
        <w:t>settlement date income for all accounts.</w:t>
      </w:r>
    </w:p>
    <w:p w14:paraId="283874E5" w14:textId="06A0346B" w:rsidR="00234781" w:rsidRPr="00B16BD4" w:rsidRDefault="002D1D83" w:rsidP="00A37AC6">
      <w:pPr>
        <w:pStyle w:val="NoSpacing"/>
        <w:numPr>
          <w:ilvl w:val="0"/>
          <w:numId w:val="15"/>
        </w:numPr>
        <w:spacing w:after="240"/>
        <w:jc w:val="both"/>
        <w:rPr>
          <w:rFonts w:cs="Times New Roman"/>
          <w:iCs/>
        </w:rPr>
      </w:pPr>
      <w:r>
        <w:rPr>
          <w:rFonts w:cs="Times New Roman"/>
          <w:iCs/>
        </w:rPr>
        <w:t>S</w:t>
      </w:r>
      <w:r w:rsidR="00234781" w:rsidRPr="00B16BD4">
        <w:rPr>
          <w:rFonts w:cs="Times New Roman"/>
          <w:iCs/>
        </w:rPr>
        <w:t xml:space="preserve">upport multiple STIF vehicles with varying deadlines. The </w:t>
      </w:r>
      <w:r w:rsidR="00234781">
        <w:rPr>
          <w:iCs/>
        </w:rPr>
        <w:t>C</w:t>
      </w:r>
      <w:r w:rsidR="00234781" w:rsidRPr="00B16BD4">
        <w:rPr>
          <w:rFonts w:cs="Times New Roman"/>
          <w:iCs/>
        </w:rPr>
        <w:t xml:space="preserve">ustodian shall have an automated system to calculate cash flows generated in one account which could be combined and swept to different accounts automatically. </w:t>
      </w:r>
    </w:p>
    <w:p w14:paraId="18E93110" w14:textId="579ACF1A" w:rsidR="00234781" w:rsidRPr="00B16BD4" w:rsidRDefault="004F7587" w:rsidP="00A37AC6">
      <w:pPr>
        <w:pStyle w:val="NoSpacing"/>
        <w:numPr>
          <w:ilvl w:val="0"/>
          <w:numId w:val="15"/>
        </w:numPr>
        <w:spacing w:after="240"/>
        <w:jc w:val="both"/>
        <w:rPr>
          <w:rFonts w:cs="Times New Roman"/>
          <w:iCs/>
        </w:rPr>
      </w:pPr>
      <w:r>
        <w:rPr>
          <w:rFonts w:cs="Times New Roman"/>
          <w:iCs/>
        </w:rPr>
        <w:t>S</w:t>
      </w:r>
      <w:r w:rsidR="00234781" w:rsidRPr="00B16BD4">
        <w:rPr>
          <w:rFonts w:cs="Times New Roman"/>
          <w:iCs/>
        </w:rPr>
        <w:t>upport a daily wire transfer to/from the State Treasurer.</w:t>
      </w:r>
    </w:p>
    <w:p w14:paraId="450BEB4F" w14:textId="38616CDE" w:rsidR="00234781" w:rsidRPr="00B16BD4" w:rsidRDefault="00234781" w:rsidP="00A37AC6">
      <w:pPr>
        <w:pStyle w:val="NoSpacing"/>
        <w:numPr>
          <w:ilvl w:val="0"/>
          <w:numId w:val="15"/>
        </w:numPr>
        <w:spacing w:after="240"/>
        <w:jc w:val="both"/>
        <w:rPr>
          <w:rFonts w:cs="Times New Roman"/>
          <w:iCs/>
        </w:rPr>
      </w:pPr>
      <w:r w:rsidRPr="00B16BD4">
        <w:rPr>
          <w:rFonts w:cs="Times New Roman"/>
          <w:iCs/>
        </w:rPr>
        <w:t xml:space="preserve">Account for gross </w:t>
      </w:r>
      <w:r w:rsidR="004F7587">
        <w:rPr>
          <w:rFonts w:cs="Times New Roman"/>
          <w:iCs/>
        </w:rPr>
        <w:t>C</w:t>
      </w:r>
      <w:r w:rsidRPr="00B16BD4">
        <w:rPr>
          <w:rFonts w:cs="Times New Roman"/>
          <w:iCs/>
        </w:rPr>
        <w:t xml:space="preserve">ash management income and </w:t>
      </w:r>
      <w:r w:rsidR="004F7587">
        <w:rPr>
          <w:rFonts w:cs="Times New Roman"/>
          <w:iCs/>
        </w:rPr>
        <w:t>C</w:t>
      </w:r>
      <w:r w:rsidRPr="00B16BD4">
        <w:rPr>
          <w:rFonts w:cs="Times New Roman"/>
          <w:iCs/>
        </w:rPr>
        <w:t>ash management fees separately.</w:t>
      </w:r>
    </w:p>
    <w:p w14:paraId="754F0DE3" w14:textId="13663AF9" w:rsidR="00234781" w:rsidRPr="00B16BD4" w:rsidRDefault="00234781" w:rsidP="00A37AC6">
      <w:pPr>
        <w:pStyle w:val="NoSpacing"/>
        <w:numPr>
          <w:ilvl w:val="0"/>
          <w:numId w:val="15"/>
        </w:numPr>
        <w:spacing w:after="240"/>
        <w:jc w:val="both"/>
        <w:rPr>
          <w:rFonts w:cs="Times New Roman"/>
          <w:iCs/>
        </w:rPr>
      </w:pPr>
      <w:r w:rsidRPr="00B16BD4">
        <w:rPr>
          <w:rFonts w:cs="Times New Roman"/>
          <w:iCs/>
        </w:rPr>
        <w:lastRenderedPageBreak/>
        <w:t xml:space="preserve">At the discretion and direction of the </w:t>
      </w:r>
      <w:r w:rsidR="005F0EC2">
        <w:rPr>
          <w:rFonts w:cs="Times New Roman"/>
          <w:iCs/>
        </w:rPr>
        <w:t>WSIB</w:t>
      </w:r>
      <w:r w:rsidRPr="00B16BD4">
        <w:rPr>
          <w:rFonts w:cs="Times New Roman"/>
          <w:iCs/>
        </w:rPr>
        <w:t xml:space="preserve">, undertake purchase, sale, or crossing of foreign currencies, or foreign exchange transactions on eligible accounts identified by the </w:t>
      </w:r>
      <w:r w:rsidR="005F0EC2">
        <w:rPr>
          <w:rFonts w:cs="Times New Roman"/>
          <w:iCs/>
        </w:rPr>
        <w:t>WSIB</w:t>
      </w:r>
      <w:r w:rsidRPr="00B16BD4">
        <w:rPr>
          <w:rFonts w:cs="Times New Roman"/>
          <w:iCs/>
        </w:rPr>
        <w:t xml:space="preserve">, including transactions executed with or through the </w:t>
      </w:r>
      <w:r>
        <w:rPr>
          <w:iCs/>
        </w:rPr>
        <w:t>C</w:t>
      </w:r>
      <w:r w:rsidRPr="00B16BD4">
        <w:rPr>
          <w:rFonts w:cs="Times New Roman"/>
          <w:iCs/>
        </w:rPr>
        <w:t>ustodian, its affiliated business units, its agents or sub</w:t>
      </w:r>
      <w:r>
        <w:rPr>
          <w:iCs/>
        </w:rPr>
        <w:t>-</w:t>
      </w:r>
      <w:r w:rsidRPr="00B16BD4">
        <w:rPr>
          <w:rFonts w:cs="Times New Roman"/>
          <w:iCs/>
        </w:rPr>
        <w:t xml:space="preserve">custodians in the best interest of the </w:t>
      </w:r>
      <w:r w:rsidR="005F0EC2">
        <w:rPr>
          <w:rFonts w:cs="Times New Roman"/>
          <w:iCs/>
        </w:rPr>
        <w:t>WSIB</w:t>
      </w:r>
      <w:r w:rsidRPr="00B16BD4">
        <w:rPr>
          <w:rFonts w:cs="Times New Roman"/>
          <w:iCs/>
        </w:rPr>
        <w:t xml:space="preserve"> and its beneficiaries.  The </w:t>
      </w:r>
      <w:r>
        <w:rPr>
          <w:iCs/>
        </w:rPr>
        <w:t>C</w:t>
      </w:r>
      <w:r w:rsidRPr="00B16BD4">
        <w:rPr>
          <w:rFonts w:cs="Times New Roman"/>
          <w:iCs/>
        </w:rPr>
        <w:t xml:space="preserve">ustodian shall provide the </w:t>
      </w:r>
      <w:r w:rsidR="005F0EC2">
        <w:rPr>
          <w:rFonts w:cs="Times New Roman"/>
          <w:iCs/>
        </w:rPr>
        <w:t>WSIB</w:t>
      </w:r>
      <w:r w:rsidRPr="00B16BD4">
        <w:rPr>
          <w:rFonts w:cs="Times New Roman"/>
          <w:iCs/>
        </w:rPr>
        <w:t xml:space="preserve"> with the best price and execution on foreign exchange transactions and currencies traded.  Where foreign markets allow, invest any foreign currency balances left overnight in appropriate, agreed upon </w:t>
      </w:r>
      <w:r w:rsidR="00864607">
        <w:rPr>
          <w:rFonts w:cs="Times New Roman"/>
          <w:iCs/>
        </w:rPr>
        <w:t>STIF</w:t>
      </w:r>
      <w:r w:rsidRPr="00B16BD4">
        <w:rPr>
          <w:rFonts w:cs="Times New Roman"/>
          <w:iCs/>
        </w:rPr>
        <w:t xml:space="preserve">.  Provide </w:t>
      </w:r>
      <w:r w:rsidR="005F0EC2">
        <w:rPr>
          <w:rFonts w:cs="Times New Roman"/>
          <w:iCs/>
        </w:rPr>
        <w:t>WSIB</w:t>
      </w:r>
      <w:r w:rsidRPr="00B16BD4">
        <w:rPr>
          <w:rFonts w:cs="Times New Roman"/>
          <w:iCs/>
        </w:rPr>
        <w:t xml:space="preserve"> next day reports on these balances including </w:t>
      </w:r>
      <w:r w:rsidRPr="00E16708">
        <w:rPr>
          <w:rFonts w:cs="Times New Roman"/>
          <w:iCs/>
        </w:rPr>
        <w:t>interest earned</w:t>
      </w:r>
      <w:r w:rsidR="00E16708">
        <w:rPr>
          <w:rFonts w:cs="Times New Roman"/>
          <w:iCs/>
        </w:rPr>
        <w:t xml:space="preserve"> or accrued</w:t>
      </w:r>
      <w:r w:rsidRPr="00B16BD4">
        <w:rPr>
          <w:rFonts w:cs="Times New Roman"/>
          <w:iCs/>
        </w:rPr>
        <w:t>.</w:t>
      </w:r>
    </w:p>
    <w:p w14:paraId="74D4B5A6" w14:textId="1A9D1DC5" w:rsidR="00234781" w:rsidRPr="00B16BD4" w:rsidRDefault="00234781" w:rsidP="00A37AC6">
      <w:pPr>
        <w:pStyle w:val="NoSpacing"/>
        <w:numPr>
          <w:ilvl w:val="0"/>
          <w:numId w:val="15"/>
        </w:numPr>
        <w:spacing w:after="240"/>
        <w:jc w:val="both"/>
        <w:rPr>
          <w:rFonts w:cs="Times New Roman"/>
          <w:iCs/>
        </w:rPr>
      </w:pPr>
      <w:r w:rsidRPr="00B16BD4">
        <w:rPr>
          <w:rFonts w:cs="Times New Roman"/>
          <w:iCs/>
        </w:rPr>
        <w:t xml:space="preserve">Conduct foreign exchange transactions in an automated fashion with full transparency of price, actual execution time, and </w:t>
      </w:r>
      <w:r w:rsidRPr="00E16708">
        <w:rPr>
          <w:rFonts w:cs="Times New Roman"/>
          <w:iCs/>
        </w:rPr>
        <w:t>mark-up</w:t>
      </w:r>
      <w:r w:rsidRPr="00B16BD4">
        <w:rPr>
          <w:rFonts w:cs="Times New Roman"/>
          <w:iCs/>
        </w:rPr>
        <w:t xml:space="preserve"> or spread charged, if any.  Full transparency means the actual price available in the market for the exact type of transaction, on the day of the transaction, at the time of execution.  In addition, the </w:t>
      </w:r>
      <w:r>
        <w:rPr>
          <w:iCs/>
        </w:rPr>
        <w:t>C</w:t>
      </w:r>
      <w:r w:rsidRPr="00B16BD4">
        <w:rPr>
          <w:rFonts w:cs="Times New Roman"/>
          <w:iCs/>
        </w:rPr>
        <w:t xml:space="preserve">ustodian shall provide the </w:t>
      </w:r>
      <w:r w:rsidR="005F0EC2">
        <w:rPr>
          <w:rFonts w:cs="Times New Roman"/>
          <w:iCs/>
        </w:rPr>
        <w:t>WSIB</w:t>
      </w:r>
      <w:r w:rsidRPr="00B16BD4">
        <w:rPr>
          <w:rFonts w:cs="Times New Roman"/>
          <w:iCs/>
        </w:rPr>
        <w:t xml:space="preserve"> with documentation of best execution, price, actual execution time, and spread daily.</w:t>
      </w:r>
    </w:p>
    <w:p w14:paraId="52614272" w14:textId="77777777" w:rsidR="009A7949" w:rsidRDefault="00234781" w:rsidP="009A7949">
      <w:pPr>
        <w:pStyle w:val="NoSpacing"/>
        <w:numPr>
          <w:ilvl w:val="0"/>
          <w:numId w:val="15"/>
        </w:numPr>
        <w:spacing w:after="240"/>
        <w:jc w:val="both"/>
        <w:rPr>
          <w:rFonts w:cs="Times New Roman"/>
        </w:rPr>
      </w:pPr>
      <w:r w:rsidRPr="00B16BD4">
        <w:rPr>
          <w:rFonts w:cs="Times New Roman"/>
        </w:rPr>
        <w:t xml:space="preserve">Provide a secure online system allowing </w:t>
      </w:r>
      <w:r w:rsidR="005F0EC2">
        <w:rPr>
          <w:rFonts w:cs="Times New Roman"/>
        </w:rPr>
        <w:t>WSIB</w:t>
      </w:r>
      <w:r w:rsidRPr="00B16BD4">
        <w:rPr>
          <w:rFonts w:cs="Times New Roman"/>
        </w:rPr>
        <w:t xml:space="preserve"> operations to purchase and </w:t>
      </w:r>
      <w:r w:rsidR="006A4C7D">
        <w:rPr>
          <w:rFonts w:cs="Times New Roman"/>
        </w:rPr>
        <w:t>sell</w:t>
      </w:r>
      <w:r w:rsidR="006A4C7D" w:rsidRPr="00B16BD4">
        <w:rPr>
          <w:rFonts w:cs="Times New Roman"/>
        </w:rPr>
        <w:t xml:space="preserve"> </w:t>
      </w:r>
      <w:r w:rsidRPr="00B16BD4">
        <w:rPr>
          <w:rFonts w:cs="Times New Roman"/>
        </w:rPr>
        <w:t xml:space="preserve">foreign currencies to support the private market </w:t>
      </w:r>
      <w:r w:rsidR="004F7587">
        <w:rPr>
          <w:rFonts w:cs="Times New Roman"/>
        </w:rPr>
        <w:t>c</w:t>
      </w:r>
      <w:r w:rsidRPr="00B16BD4">
        <w:rPr>
          <w:rFonts w:cs="Times New Roman"/>
        </w:rPr>
        <w:t>ashflow needs.</w:t>
      </w:r>
    </w:p>
    <w:p w14:paraId="630B74E8" w14:textId="7D7025A6" w:rsidR="00234781" w:rsidRPr="009A7949" w:rsidRDefault="002D1D83" w:rsidP="009A7949">
      <w:pPr>
        <w:pStyle w:val="NoSpacing"/>
        <w:numPr>
          <w:ilvl w:val="0"/>
          <w:numId w:val="15"/>
        </w:numPr>
        <w:spacing w:after="240"/>
        <w:jc w:val="both"/>
        <w:rPr>
          <w:rFonts w:cs="Times New Roman"/>
        </w:rPr>
      </w:pPr>
      <w:r w:rsidRPr="009A7949">
        <w:rPr>
          <w:rFonts w:cs="Times New Roman"/>
        </w:rPr>
        <w:t>P</w:t>
      </w:r>
      <w:r w:rsidR="00234781" w:rsidRPr="009A7949">
        <w:rPr>
          <w:rFonts w:cs="Times New Roman"/>
        </w:rPr>
        <w:t>rovide a standard pricing schedule for WM</w:t>
      </w:r>
      <w:r w:rsidR="00453DCA" w:rsidRPr="009A7949">
        <w:rPr>
          <w:rFonts w:cs="Times New Roman"/>
        </w:rPr>
        <w:t xml:space="preserve"> Reuters B</w:t>
      </w:r>
      <w:r w:rsidR="00234781" w:rsidRPr="009A7949">
        <w:rPr>
          <w:rFonts w:cs="Times New Roman"/>
        </w:rPr>
        <w:t>enchmark spot foreign exchange transactions.</w:t>
      </w:r>
    </w:p>
    <w:p w14:paraId="4990E21D" w14:textId="746B55A3" w:rsidR="00234781" w:rsidRPr="00B16BD4" w:rsidRDefault="00234781" w:rsidP="00A37AC6">
      <w:pPr>
        <w:pStyle w:val="NoSpacing"/>
        <w:numPr>
          <w:ilvl w:val="0"/>
          <w:numId w:val="15"/>
        </w:numPr>
        <w:spacing w:after="240"/>
        <w:jc w:val="both"/>
        <w:rPr>
          <w:rFonts w:cs="Times New Roman"/>
        </w:rPr>
      </w:pPr>
      <w:r w:rsidRPr="00B16BD4">
        <w:rPr>
          <w:rFonts w:cs="Times New Roman"/>
        </w:rPr>
        <w:t xml:space="preserve">Provide accurate daily trade date </w:t>
      </w:r>
      <w:r w:rsidR="004F7587">
        <w:rPr>
          <w:rFonts w:cs="Times New Roman"/>
        </w:rPr>
        <w:t>C</w:t>
      </w:r>
      <w:r w:rsidRPr="00B16BD4">
        <w:rPr>
          <w:rFonts w:cs="Times New Roman"/>
        </w:rPr>
        <w:t xml:space="preserve">ash balances, preferably from the accounting system, to support the </w:t>
      </w:r>
      <w:r w:rsidR="004F7587">
        <w:rPr>
          <w:rFonts w:cs="Times New Roman"/>
        </w:rPr>
        <w:t>C</w:t>
      </w:r>
      <w:r w:rsidRPr="00B16BD4">
        <w:rPr>
          <w:rFonts w:cs="Times New Roman"/>
        </w:rPr>
        <w:t>ash overlay program.</w:t>
      </w:r>
    </w:p>
    <w:p w14:paraId="563F59B6" w14:textId="40D13337" w:rsidR="00234781" w:rsidRPr="00B16BD4" w:rsidRDefault="00234781" w:rsidP="00A37AC6">
      <w:pPr>
        <w:pStyle w:val="NoSpacing"/>
        <w:numPr>
          <w:ilvl w:val="0"/>
          <w:numId w:val="15"/>
        </w:numPr>
        <w:spacing w:after="240"/>
        <w:jc w:val="both"/>
        <w:rPr>
          <w:rFonts w:cs="Times New Roman"/>
        </w:rPr>
      </w:pPr>
      <w:r w:rsidRPr="00B16BD4">
        <w:rPr>
          <w:rFonts w:cs="Times New Roman"/>
        </w:rPr>
        <w:t>Provide a secure online wire instruction platform for domestic and non-domestic wire transfers that</w:t>
      </w:r>
      <w:r w:rsidR="00B4653D">
        <w:rPr>
          <w:rFonts w:cs="Times New Roman"/>
        </w:rPr>
        <w:t>, at a minimum,</w:t>
      </w:r>
      <w:r w:rsidRPr="00B16BD4">
        <w:rPr>
          <w:rFonts w:cs="Times New Roman"/>
        </w:rPr>
        <w:t xml:space="preserve"> includes the following features:</w:t>
      </w:r>
    </w:p>
    <w:p w14:paraId="57617987" w14:textId="729A5779" w:rsidR="00234781" w:rsidRPr="00B16BD4" w:rsidRDefault="00234781" w:rsidP="00A37AC6">
      <w:pPr>
        <w:pStyle w:val="NoSpacing"/>
        <w:numPr>
          <w:ilvl w:val="1"/>
          <w:numId w:val="15"/>
        </w:numPr>
        <w:spacing w:after="240"/>
        <w:jc w:val="both"/>
        <w:rPr>
          <w:rFonts w:cs="Times New Roman"/>
          <w:iCs/>
        </w:rPr>
      </w:pPr>
      <w:r w:rsidRPr="00B16BD4">
        <w:rPr>
          <w:rFonts w:cs="Times New Roman"/>
          <w:iCs/>
        </w:rPr>
        <w:t xml:space="preserve">audit trail tied to each user profile and tracks all </w:t>
      </w:r>
      <w:r w:rsidR="004F7587">
        <w:rPr>
          <w:rFonts w:cs="Times New Roman"/>
          <w:iCs/>
        </w:rPr>
        <w:t>C</w:t>
      </w:r>
      <w:r w:rsidRPr="00B16BD4">
        <w:rPr>
          <w:rFonts w:cs="Times New Roman"/>
          <w:iCs/>
        </w:rPr>
        <w:t>ash movement activities</w:t>
      </w:r>
      <w:r w:rsidR="00EE79E4">
        <w:rPr>
          <w:rFonts w:cs="Times New Roman"/>
          <w:iCs/>
        </w:rPr>
        <w:t>,</w:t>
      </w:r>
    </w:p>
    <w:p w14:paraId="518004C9" w14:textId="6C8D41D7" w:rsidR="00234781" w:rsidRPr="00B16BD4" w:rsidRDefault="004F7587" w:rsidP="00A37AC6">
      <w:pPr>
        <w:pStyle w:val="NoSpacing"/>
        <w:numPr>
          <w:ilvl w:val="1"/>
          <w:numId w:val="15"/>
        </w:numPr>
        <w:spacing w:after="240"/>
        <w:jc w:val="both"/>
        <w:rPr>
          <w:rFonts w:cs="Times New Roman"/>
          <w:iCs/>
        </w:rPr>
      </w:pPr>
      <w:r>
        <w:rPr>
          <w:rFonts w:cs="Times New Roman"/>
          <w:iCs/>
        </w:rPr>
        <w:t>d</w:t>
      </w:r>
      <w:r w:rsidR="00234781" w:rsidRPr="00B16BD4">
        <w:rPr>
          <w:rFonts w:cs="Times New Roman"/>
          <w:iCs/>
        </w:rPr>
        <w:t>ifferent levels of wire approvers</w:t>
      </w:r>
      <w:r w:rsidR="00EE79E4">
        <w:rPr>
          <w:rFonts w:cs="Times New Roman"/>
          <w:iCs/>
        </w:rPr>
        <w:t>,</w:t>
      </w:r>
    </w:p>
    <w:p w14:paraId="37447D92" w14:textId="016B991D" w:rsidR="00234781" w:rsidRPr="00B16BD4" w:rsidRDefault="004F7587" w:rsidP="00A37AC6">
      <w:pPr>
        <w:pStyle w:val="NoSpacing"/>
        <w:numPr>
          <w:ilvl w:val="1"/>
          <w:numId w:val="15"/>
        </w:numPr>
        <w:spacing w:after="240"/>
        <w:jc w:val="both"/>
        <w:rPr>
          <w:rFonts w:cs="Times New Roman"/>
          <w:iCs/>
        </w:rPr>
      </w:pPr>
      <w:r>
        <w:rPr>
          <w:rFonts w:cs="Times New Roman"/>
          <w:iCs/>
        </w:rPr>
        <w:t>u</w:t>
      </w:r>
      <w:r w:rsidR="00234781" w:rsidRPr="00B16BD4">
        <w:rPr>
          <w:rFonts w:cs="Times New Roman"/>
          <w:iCs/>
        </w:rPr>
        <w:t>ser authentication</w:t>
      </w:r>
      <w:r w:rsidR="00EE79E4">
        <w:rPr>
          <w:rFonts w:cs="Times New Roman"/>
          <w:iCs/>
        </w:rPr>
        <w:t>,</w:t>
      </w:r>
    </w:p>
    <w:p w14:paraId="599208C1" w14:textId="139AA6A8" w:rsidR="00234781" w:rsidRPr="00B16BD4" w:rsidRDefault="00234781" w:rsidP="00A37AC6">
      <w:pPr>
        <w:pStyle w:val="NoSpacing"/>
        <w:numPr>
          <w:ilvl w:val="1"/>
          <w:numId w:val="15"/>
        </w:numPr>
        <w:spacing w:after="240"/>
        <w:jc w:val="both"/>
        <w:rPr>
          <w:rFonts w:cs="Times New Roman"/>
          <w:iCs/>
        </w:rPr>
      </w:pPr>
      <w:r w:rsidRPr="00B16BD4">
        <w:rPr>
          <w:rFonts w:cs="Times New Roman"/>
          <w:iCs/>
        </w:rPr>
        <w:t>separation of duties between wire initiators and approvers</w:t>
      </w:r>
      <w:r w:rsidR="00EE79E4">
        <w:rPr>
          <w:rFonts w:cs="Times New Roman"/>
          <w:iCs/>
        </w:rPr>
        <w:t>,</w:t>
      </w:r>
    </w:p>
    <w:p w14:paraId="5266AF3A" w14:textId="431F9434" w:rsidR="00234781" w:rsidRPr="00B16BD4" w:rsidRDefault="004F7587" w:rsidP="00A37AC6">
      <w:pPr>
        <w:pStyle w:val="NoSpacing"/>
        <w:numPr>
          <w:ilvl w:val="1"/>
          <w:numId w:val="15"/>
        </w:numPr>
        <w:spacing w:after="240"/>
        <w:jc w:val="both"/>
        <w:rPr>
          <w:rFonts w:cs="Times New Roman"/>
          <w:iCs/>
        </w:rPr>
      </w:pPr>
      <w:r>
        <w:rPr>
          <w:rFonts w:cs="Times New Roman"/>
          <w:iCs/>
        </w:rPr>
        <w:t>t</w:t>
      </w:r>
      <w:r w:rsidR="00234781" w:rsidRPr="00B16BD4">
        <w:rPr>
          <w:rFonts w:cs="Times New Roman"/>
          <w:iCs/>
        </w:rPr>
        <w:t>ime and date stamps on all activities</w:t>
      </w:r>
      <w:r w:rsidR="00EE79E4">
        <w:rPr>
          <w:rFonts w:cs="Times New Roman"/>
          <w:iCs/>
        </w:rPr>
        <w:t>,</w:t>
      </w:r>
    </w:p>
    <w:p w14:paraId="485D191D" w14:textId="3637E3EB" w:rsidR="00234781" w:rsidRPr="00B16BD4" w:rsidRDefault="004F7587" w:rsidP="00A37AC6">
      <w:pPr>
        <w:pStyle w:val="NoSpacing"/>
        <w:numPr>
          <w:ilvl w:val="1"/>
          <w:numId w:val="15"/>
        </w:numPr>
        <w:spacing w:after="240"/>
        <w:jc w:val="both"/>
        <w:rPr>
          <w:rFonts w:cs="Times New Roman"/>
          <w:iCs/>
        </w:rPr>
      </w:pPr>
      <w:r>
        <w:rPr>
          <w:rFonts w:cs="Times New Roman"/>
          <w:iCs/>
        </w:rPr>
        <w:t>r</w:t>
      </w:r>
      <w:r w:rsidR="00234781" w:rsidRPr="00B16BD4">
        <w:rPr>
          <w:rFonts w:cs="Times New Roman"/>
          <w:iCs/>
        </w:rPr>
        <w:t>eflect</w:t>
      </w:r>
      <w:r>
        <w:rPr>
          <w:rFonts w:cs="Times New Roman"/>
          <w:iCs/>
        </w:rPr>
        <w:t>ion of</w:t>
      </w:r>
      <w:r w:rsidR="00234781" w:rsidRPr="00B16BD4">
        <w:rPr>
          <w:rFonts w:cs="Times New Roman"/>
          <w:iCs/>
        </w:rPr>
        <w:t xml:space="preserve"> outstanding wires</w:t>
      </w:r>
      <w:r w:rsidR="00EE79E4">
        <w:rPr>
          <w:rFonts w:cs="Times New Roman"/>
          <w:iCs/>
        </w:rPr>
        <w:t>,</w:t>
      </w:r>
    </w:p>
    <w:p w14:paraId="36994D98" w14:textId="70A917D0" w:rsidR="00234781" w:rsidRPr="00B16BD4" w:rsidRDefault="00234781" w:rsidP="00A37AC6">
      <w:pPr>
        <w:pStyle w:val="NoSpacing"/>
        <w:numPr>
          <w:ilvl w:val="1"/>
          <w:numId w:val="15"/>
        </w:numPr>
        <w:spacing w:after="240"/>
        <w:jc w:val="both"/>
        <w:rPr>
          <w:rFonts w:cs="Times New Roman"/>
          <w:iCs/>
        </w:rPr>
      </w:pPr>
      <w:r w:rsidRPr="00B16BD4">
        <w:rPr>
          <w:rFonts w:cs="Times New Roman"/>
          <w:iCs/>
        </w:rPr>
        <w:t xml:space="preserve">payment templates and </w:t>
      </w:r>
      <w:r w:rsidR="004F7587">
        <w:rPr>
          <w:rFonts w:cs="Times New Roman"/>
          <w:iCs/>
        </w:rPr>
        <w:t xml:space="preserve">storage of </w:t>
      </w:r>
      <w:r w:rsidRPr="00B16BD4">
        <w:rPr>
          <w:rFonts w:cs="Times New Roman"/>
          <w:iCs/>
        </w:rPr>
        <w:t>common and repetitive wire instructions</w:t>
      </w:r>
      <w:r w:rsidR="00EE79E4">
        <w:rPr>
          <w:rFonts w:cs="Times New Roman"/>
          <w:iCs/>
        </w:rPr>
        <w:t>,</w:t>
      </w:r>
    </w:p>
    <w:p w14:paraId="324294D0" w14:textId="4F8D4809" w:rsidR="00234781" w:rsidRPr="00B16BD4" w:rsidRDefault="00234781" w:rsidP="00A37AC6">
      <w:pPr>
        <w:pStyle w:val="NoSpacing"/>
        <w:numPr>
          <w:ilvl w:val="1"/>
          <w:numId w:val="15"/>
        </w:numPr>
        <w:spacing w:after="240"/>
        <w:jc w:val="both"/>
        <w:rPr>
          <w:rFonts w:cs="Times New Roman"/>
          <w:iCs/>
        </w:rPr>
      </w:pPr>
      <w:r w:rsidRPr="00B16BD4">
        <w:rPr>
          <w:rFonts w:cs="Times New Roman"/>
          <w:iCs/>
        </w:rPr>
        <w:t>Cash reporting capabilities in excel and text formats</w:t>
      </w:r>
      <w:r w:rsidR="00EE79E4">
        <w:rPr>
          <w:rFonts w:cs="Times New Roman"/>
          <w:iCs/>
        </w:rPr>
        <w:t>, and</w:t>
      </w:r>
    </w:p>
    <w:p w14:paraId="7F221AAA" w14:textId="216D6C04" w:rsidR="00D02739" w:rsidRPr="009A7949" w:rsidRDefault="004F7587" w:rsidP="009A7949">
      <w:pPr>
        <w:pStyle w:val="NoSpacing"/>
        <w:numPr>
          <w:ilvl w:val="1"/>
          <w:numId w:val="15"/>
        </w:numPr>
        <w:spacing w:after="240"/>
        <w:jc w:val="both"/>
        <w:rPr>
          <w:rFonts w:cs="Times New Roman"/>
          <w:iCs/>
        </w:rPr>
      </w:pPr>
      <w:r>
        <w:rPr>
          <w:rFonts w:cs="Times New Roman"/>
          <w:iCs/>
        </w:rPr>
        <w:t>i</w:t>
      </w:r>
      <w:r w:rsidR="00234781" w:rsidRPr="00B16BD4">
        <w:rPr>
          <w:rFonts w:cs="Times New Roman"/>
          <w:iCs/>
        </w:rPr>
        <w:t>nstruct</w:t>
      </w:r>
      <w:r>
        <w:rPr>
          <w:rFonts w:cs="Times New Roman"/>
          <w:iCs/>
        </w:rPr>
        <w:t>ion of</w:t>
      </w:r>
      <w:r w:rsidR="00234781" w:rsidRPr="00B16BD4">
        <w:rPr>
          <w:rFonts w:cs="Times New Roman"/>
          <w:iCs/>
        </w:rPr>
        <w:t xml:space="preserve"> accounting treatment of wire</w:t>
      </w:r>
      <w:r w:rsidR="009013DF">
        <w:rPr>
          <w:rFonts w:cs="Times New Roman"/>
          <w:iCs/>
        </w:rPr>
        <w:t>.</w:t>
      </w:r>
    </w:p>
    <w:p w14:paraId="0CCCA14F" w14:textId="16EB2C4D" w:rsidR="00234781" w:rsidRPr="0028461D" w:rsidRDefault="00234781" w:rsidP="009A7949">
      <w:pPr>
        <w:pStyle w:val="Standard2"/>
        <w:keepNext/>
        <w:rPr>
          <w:b/>
          <w:bCs/>
        </w:rPr>
      </w:pPr>
      <w:r w:rsidRPr="0028461D">
        <w:rPr>
          <w:b/>
          <w:bCs/>
        </w:rPr>
        <w:lastRenderedPageBreak/>
        <w:t xml:space="preserve">Performance Measurement and Analytics (At </w:t>
      </w:r>
      <w:r w:rsidR="005F0EC2" w:rsidRPr="0028461D">
        <w:rPr>
          <w:b/>
          <w:bCs/>
        </w:rPr>
        <w:t>WSIB</w:t>
      </w:r>
      <w:r w:rsidRPr="0028461D">
        <w:rPr>
          <w:b/>
          <w:bCs/>
        </w:rPr>
        <w:t>’s Option)</w:t>
      </w:r>
    </w:p>
    <w:p w14:paraId="215507B4" w14:textId="6B26EC61" w:rsidR="00234781" w:rsidRPr="00B16BD4" w:rsidRDefault="00234781" w:rsidP="00A37AC6">
      <w:pPr>
        <w:pStyle w:val="NoSpacing"/>
        <w:numPr>
          <w:ilvl w:val="0"/>
          <w:numId w:val="16"/>
        </w:numPr>
        <w:spacing w:after="240"/>
        <w:jc w:val="both"/>
        <w:rPr>
          <w:rFonts w:cs="Times New Roman"/>
        </w:rPr>
      </w:pPr>
      <w:r w:rsidRPr="00B16BD4">
        <w:rPr>
          <w:rFonts w:cs="Times New Roman"/>
        </w:rPr>
        <w:t xml:space="preserve">Provide daily and/or monthly performance reports detailing market performance, portfolio performance, and any level of detail or any aggregate deemed necessary by the </w:t>
      </w:r>
      <w:r w:rsidR="005F0EC2">
        <w:rPr>
          <w:rFonts w:cs="Times New Roman"/>
        </w:rPr>
        <w:t>WSIB</w:t>
      </w:r>
      <w:r w:rsidRPr="00B16BD4">
        <w:rPr>
          <w:rFonts w:cs="Times New Roman"/>
        </w:rPr>
        <w:t>.  Reports are to include current as well as historical data. Existing reports include but are not limited to:</w:t>
      </w:r>
    </w:p>
    <w:p w14:paraId="56153A1D" w14:textId="1BF03E63" w:rsidR="00234781" w:rsidRPr="00B16BD4" w:rsidRDefault="004F7587" w:rsidP="00A37AC6">
      <w:pPr>
        <w:pStyle w:val="NoSpacing"/>
        <w:numPr>
          <w:ilvl w:val="1"/>
          <w:numId w:val="16"/>
        </w:numPr>
        <w:spacing w:after="240"/>
        <w:jc w:val="both"/>
        <w:rPr>
          <w:rFonts w:cs="Times New Roman"/>
        </w:rPr>
      </w:pPr>
      <w:r>
        <w:rPr>
          <w:rFonts w:cs="Times New Roman"/>
        </w:rPr>
        <w:t>d</w:t>
      </w:r>
      <w:r w:rsidR="00234781" w:rsidRPr="00B16BD4">
        <w:rPr>
          <w:rFonts w:cs="Times New Roman"/>
        </w:rPr>
        <w:t>aily (unaudited but reasonable) reports to be provided by 5:00 A.M. PT</w:t>
      </w:r>
      <w:r w:rsidR="00EE79E4">
        <w:rPr>
          <w:rFonts w:cs="Times New Roman"/>
        </w:rPr>
        <w:t>,</w:t>
      </w:r>
    </w:p>
    <w:p w14:paraId="07634D72" w14:textId="19DF6D17" w:rsidR="00234781" w:rsidRPr="00B16BD4" w:rsidRDefault="004F7587" w:rsidP="00A37AC6">
      <w:pPr>
        <w:pStyle w:val="NoSpacing"/>
        <w:numPr>
          <w:ilvl w:val="1"/>
          <w:numId w:val="16"/>
        </w:numPr>
        <w:spacing w:after="240"/>
        <w:jc w:val="both"/>
        <w:rPr>
          <w:rFonts w:cs="Times New Roman"/>
        </w:rPr>
      </w:pPr>
      <w:r>
        <w:rPr>
          <w:rFonts w:cs="Times New Roman"/>
        </w:rPr>
        <w:t>m</w:t>
      </w:r>
      <w:r w:rsidR="00234781" w:rsidRPr="00B16BD4">
        <w:rPr>
          <w:rFonts w:cs="Times New Roman"/>
        </w:rPr>
        <w:t>onthly portfolio benchmark data (unaudited but reasonable) to be provided by 5:00 A.M. PT on 1</w:t>
      </w:r>
      <w:r w:rsidR="00234781" w:rsidRPr="00B16BD4">
        <w:rPr>
          <w:rFonts w:cs="Times New Roman"/>
          <w:vertAlign w:val="superscript"/>
        </w:rPr>
        <w:t>st</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after month</w:t>
      </w:r>
      <w:r>
        <w:rPr>
          <w:rFonts w:cs="Times New Roman"/>
        </w:rPr>
        <w:t>-</w:t>
      </w:r>
      <w:r w:rsidR="00234781" w:rsidRPr="00B16BD4">
        <w:rPr>
          <w:rFonts w:cs="Times New Roman"/>
        </w:rPr>
        <w:t>end</w:t>
      </w:r>
      <w:r w:rsidR="00EE79E4">
        <w:rPr>
          <w:rFonts w:cs="Times New Roman"/>
        </w:rPr>
        <w:t>,</w:t>
      </w:r>
    </w:p>
    <w:p w14:paraId="079EB8E7" w14:textId="0BB33FCD" w:rsidR="00234781" w:rsidRPr="00B16BD4" w:rsidRDefault="004F7587" w:rsidP="00A37AC6">
      <w:pPr>
        <w:pStyle w:val="NoSpacing"/>
        <w:numPr>
          <w:ilvl w:val="1"/>
          <w:numId w:val="16"/>
        </w:numPr>
        <w:spacing w:after="240"/>
        <w:jc w:val="both"/>
        <w:rPr>
          <w:rFonts w:cs="Times New Roman"/>
        </w:rPr>
      </w:pPr>
      <w:r>
        <w:rPr>
          <w:rFonts w:cs="Times New Roman"/>
        </w:rPr>
        <w:t>p</w:t>
      </w:r>
      <w:r w:rsidR="00234781" w:rsidRPr="00B16BD4">
        <w:rPr>
          <w:rFonts w:cs="Times New Roman"/>
        </w:rPr>
        <w:t>reliminary returns of daily funds (audited) by 3</w:t>
      </w:r>
      <w:r w:rsidR="00234781" w:rsidRPr="00B16BD4">
        <w:rPr>
          <w:rFonts w:cs="Times New Roman"/>
          <w:vertAlign w:val="superscript"/>
        </w:rPr>
        <w:t>rd</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of the month</w:t>
      </w:r>
      <w:r w:rsidR="00EE79E4">
        <w:rPr>
          <w:rFonts w:cs="Times New Roman"/>
        </w:rPr>
        <w:t>,</w:t>
      </w:r>
    </w:p>
    <w:p w14:paraId="6F282904" w14:textId="530289A4" w:rsidR="00234781" w:rsidRPr="00B16BD4" w:rsidRDefault="004F7587" w:rsidP="00A37AC6">
      <w:pPr>
        <w:pStyle w:val="NoSpacing"/>
        <w:numPr>
          <w:ilvl w:val="1"/>
          <w:numId w:val="16"/>
        </w:numPr>
        <w:spacing w:after="240"/>
        <w:jc w:val="both"/>
        <w:rPr>
          <w:rFonts w:cs="Times New Roman"/>
        </w:rPr>
      </w:pPr>
      <w:r>
        <w:rPr>
          <w:rFonts w:cs="Times New Roman"/>
        </w:rPr>
        <w:t>i</w:t>
      </w:r>
      <w:r w:rsidR="00234781" w:rsidRPr="00B16BD4">
        <w:rPr>
          <w:rFonts w:cs="Times New Roman"/>
        </w:rPr>
        <w:t>ndex report (audited) by 3</w:t>
      </w:r>
      <w:r w:rsidR="00234781" w:rsidRPr="00B16BD4">
        <w:rPr>
          <w:rFonts w:cs="Times New Roman"/>
          <w:vertAlign w:val="superscript"/>
        </w:rPr>
        <w:t>rd</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of the month</w:t>
      </w:r>
      <w:r w:rsidR="00EE79E4">
        <w:rPr>
          <w:rFonts w:cs="Times New Roman"/>
        </w:rPr>
        <w:t>,</w:t>
      </w:r>
    </w:p>
    <w:p w14:paraId="72BA7A02" w14:textId="7F4EB595" w:rsidR="00234781" w:rsidRPr="00B16BD4" w:rsidRDefault="004F7587" w:rsidP="00A37AC6">
      <w:pPr>
        <w:pStyle w:val="NoSpacing"/>
        <w:numPr>
          <w:ilvl w:val="1"/>
          <w:numId w:val="16"/>
        </w:numPr>
        <w:spacing w:after="240"/>
        <w:jc w:val="both"/>
        <w:rPr>
          <w:rFonts w:cs="Times New Roman"/>
        </w:rPr>
      </w:pPr>
      <w:r>
        <w:rPr>
          <w:rFonts w:cs="Times New Roman"/>
        </w:rPr>
        <w:t>m</w:t>
      </w:r>
      <w:r w:rsidR="00234781" w:rsidRPr="00B16BD4">
        <w:rPr>
          <w:rFonts w:cs="Times New Roman"/>
        </w:rPr>
        <w:t>onthly audited core performance reports for the prior month’s reporting cycle by the 9</w:t>
      </w:r>
      <w:r w:rsidR="00234781" w:rsidRPr="00B16BD4">
        <w:rPr>
          <w:rFonts w:cs="Times New Roman"/>
          <w:vertAlign w:val="superscript"/>
        </w:rPr>
        <w:t>th</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of the month provided by email</w:t>
      </w:r>
      <w:r w:rsidR="00EE79E4">
        <w:rPr>
          <w:rFonts w:cs="Times New Roman"/>
        </w:rPr>
        <w:t>,</w:t>
      </w:r>
    </w:p>
    <w:p w14:paraId="76E78CCB" w14:textId="6451EA93" w:rsidR="00234781" w:rsidRPr="00B16BD4" w:rsidRDefault="004F7587" w:rsidP="00A37AC6">
      <w:pPr>
        <w:pStyle w:val="NoSpacing"/>
        <w:numPr>
          <w:ilvl w:val="1"/>
          <w:numId w:val="16"/>
        </w:numPr>
        <w:spacing w:after="240"/>
        <w:jc w:val="both"/>
        <w:rPr>
          <w:rFonts w:cs="Times New Roman"/>
        </w:rPr>
      </w:pPr>
      <w:r>
        <w:rPr>
          <w:rFonts w:cs="Times New Roman"/>
        </w:rPr>
        <w:t>m</w:t>
      </w:r>
      <w:r w:rsidR="00234781" w:rsidRPr="00B16BD4">
        <w:rPr>
          <w:rFonts w:cs="Times New Roman"/>
        </w:rPr>
        <w:t>onthly sector/sub-industry, region/country, and CUSIP level reports by the 9</w:t>
      </w:r>
      <w:r w:rsidR="00234781" w:rsidRPr="00B16BD4">
        <w:rPr>
          <w:rFonts w:cs="Times New Roman"/>
          <w:vertAlign w:val="superscript"/>
        </w:rPr>
        <w:t>th</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of the month</w:t>
      </w:r>
      <w:r w:rsidR="00EE79E4">
        <w:rPr>
          <w:rFonts w:cs="Times New Roman"/>
        </w:rPr>
        <w:t>,</w:t>
      </w:r>
    </w:p>
    <w:p w14:paraId="2C114182" w14:textId="7B4B158F" w:rsidR="00234781" w:rsidRPr="00B16BD4" w:rsidRDefault="004F7587" w:rsidP="00A37AC6">
      <w:pPr>
        <w:pStyle w:val="NoSpacing"/>
        <w:numPr>
          <w:ilvl w:val="1"/>
          <w:numId w:val="16"/>
        </w:numPr>
        <w:spacing w:after="240"/>
        <w:jc w:val="both"/>
        <w:rPr>
          <w:rFonts w:cs="Times New Roman"/>
        </w:rPr>
      </w:pPr>
      <w:r>
        <w:rPr>
          <w:rFonts w:cs="Times New Roman"/>
        </w:rPr>
        <w:t>f</w:t>
      </w:r>
      <w:r w:rsidR="00234781" w:rsidRPr="00B16BD4">
        <w:rPr>
          <w:rFonts w:cs="Times New Roman"/>
        </w:rPr>
        <w:t>inal monthly portfolio data available in the system by 10</w:t>
      </w:r>
      <w:r w:rsidR="00234781" w:rsidRPr="00B16BD4">
        <w:rPr>
          <w:rFonts w:cs="Times New Roman"/>
          <w:vertAlign w:val="superscript"/>
        </w:rPr>
        <w:t>th</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of the month</w:t>
      </w:r>
      <w:r w:rsidR="00EE79E4">
        <w:rPr>
          <w:rFonts w:cs="Times New Roman"/>
        </w:rPr>
        <w:t>, and</w:t>
      </w:r>
    </w:p>
    <w:p w14:paraId="2D0AD226" w14:textId="6B6A8ADE" w:rsidR="00234781" w:rsidRPr="00B16BD4" w:rsidRDefault="004F7587" w:rsidP="00A37AC6">
      <w:pPr>
        <w:pStyle w:val="NoSpacing"/>
        <w:numPr>
          <w:ilvl w:val="1"/>
          <w:numId w:val="16"/>
        </w:numPr>
        <w:spacing w:after="240"/>
        <w:jc w:val="both"/>
        <w:rPr>
          <w:rFonts w:cs="Times New Roman"/>
        </w:rPr>
      </w:pPr>
      <w:r>
        <w:rPr>
          <w:rFonts w:cs="Times New Roman"/>
        </w:rPr>
        <w:t>q</w:t>
      </w:r>
      <w:r w:rsidR="00234781" w:rsidRPr="00B16BD4">
        <w:rPr>
          <w:rFonts w:cs="Times New Roman"/>
        </w:rPr>
        <w:t>uarterly file with underlying information for daily funds including but not limited to sector, issuer, composition, ratings, and characteristics provided by the 10</w:t>
      </w:r>
      <w:r w:rsidR="00234781" w:rsidRPr="00B16BD4">
        <w:rPr>
          <w:rFonts w:cs="Times New Roman"/>
          <w:vertAlign w:val="superscript"/>
        </w:rPr>
        <w:t>th</w:t>
      </w:r>
      <w:r w:rsidR="00234781" w:rsidRPr="00B16BD4">
        <w:rPr>
          <w:rFonts w:cs="Times New Roman"/>
        </w:rPr>
        <w:t xml:space="preserve"> </w:t>
      </w:r>
      <w:r>
        <w:rPr>
          <w:rFonts w:cs="Times New Roman"/>
        </w:rPr>
        <w:t>B</w:t>
      </w:r>
      <w:r w:rsidR="00234781" w:rsidRPr="00B16BD4">
        <w:rPr>
          <w:rFonts w:cs="Times New Roman"/>
        </w:rPr>
        <w:t xml:space="preserve">usiness </w:t>
      </w:r>
      <w:r>
        <w:rPr>
          <w:rFonts w:cs="Times New Roman"/>
        </w:rPr>
        <w:t>D</w:t>
      </w:r>
      <w:r w:rsidR="00234781" w:rsidRPr="00B16BD4">
        <w:rPr>
          <w:rFonts w:cs="Times New Roman"/>
        </w:rPr>
        <w:t>ay after quarter end.</w:t>
      </w:r>
    </w:p>
    <w:p w14:paraId="132CBEF2" w14:textId="773DCB79" w:rsidR="00234781" w:rsidRPr="00B16BD4" w:rsidRDefault="00234781" w:rsidP="00A37AC6">
      <w:pPr>
        <w:pStyle w:val="NoSpacing"/>
        <w:numPr>
          <w:ilvl w:val="0"/>
          <w:numId w:val="16"/>
        </w:numPr>
        <w:spacing w:after="240"/>
        <w:jc w:val="both"/>
        <w:rPr>
          <w:rFonts w:cs="Times New Roman"/>
        </w:rPr>
      </w:pPr>
      <w:r w:rsidRPr="00B16BD4">
        <w:rPr>
          <w:rFonts w:cs="Times New Roman"/>
        </w:rPr>
        <w:t xml:space="preserve">Performance reports should detail market values, cash flows and returns of each portfolio, both custodied and non-custodied (look-through), as well as any consolidations deemed necessary by the </w:t>
      </w:r>
      <w:r w:rsidR="005F0EC2">
        <w:rPr>
          <w:rFonts w:cs="Times New Roman"/>
        </w:rPr>
        <w:t>WSIB</w:t>
      </w:r>
      <w:r w:rsidRPr="00B16BD4">
        <w:rPr>
          <w:rFonts w:cs="Times New Roman"/>
        </w:rPr>
        <w:t>.</w:t>
      </w:r>
    </w:p>
    <w:p w14:paraId="36A5F3CD" w14:textId="48478E44" w:rsidR="00234781" w:rsidRPr="00B16BD4" w:rsidRDefault="00234781" w:rsidP="00A37AC6">
      <w:pPr>
        <w:pStyle w:val="NoSpacing"/>
        <w:numPr>
          <w:ilvl w:val="0"/>
          <w:numId w:val="16"/>
        </w:numPr>
        <w:spacing w:after="240"/>
        <w:jc w:val="both"/>
        <w:rPr>
          <w:rFonts w:cs="Times New Roman"/>
        </w:rPr>
      </w:pPr>
      <w:r w:rsidRPr="00B16BD4">
        <w:rPr>
          <w:rFonts w:cs="Times New Roman"/>
        </w:rPr>
        <w:t xml:space="preserve">Portfolio returns are to be gross, net of management fees, or net of all fees, and calculation methodologies should be current with industry standards. Audited reports provided to </w:t>
      </w:r>
      <w:r w:rsidR="00993305">
        <w:rPr>
          <w:rFonts w:cs="Times New Roman"/>
        </w:rPr>
        <w:t xml:space="preserve">the </w:t>
      </w:r>
      <w:r w:rsidR="005F0EC2">
        <w:rPr>
          <w:rFonts w:cs="Times New Roman"/>
        </w:rPr>
        <w:t>WSIB</w:t>
      </w:r>
      <w:r w:rsidRPr="00B16BD4">
        <w:rPr>
          <w:rFonts w:cs="Times New Roman"/>
        </w:rPr>
        <w:t xml:space="preserve"> will use net of all fees.</w:t>
      </w:r>
    </w:p>
    <w:p w14:paraId="318EBD86" w14:textId="77777777" w:rsidR="009A7949" w:rsidRDefault="00234781" w:rsidP="009A7949">
      <w:pPr>
        <w:pStyle w:val="NoSpacing"/>
        <w:numPr>
          <w:ilvl w:val="0"/>
          <w:numId w:val="16"/>
        </w:numPr>
        <w:spacing w:after="240"/>
        <w:jc w:val="both"/>
        <w:rPr>
          <w:rFonts w:cs="Times New Roman"/>
        </w:rPr>
      </w:pPr>
      <w:r w:rsidRPr="00B16BD4">
        <w:rPr>
          <w:rFonts w:cs="Times New Roman"/>
        </w:rPr>
        <w:t>Review cash flow policy annually. This document outlines overall performance methodology, tolerance levels, and procedures around when to make cash flow adjustments.</w:t>
      </w:r>
    </w:p>
    <w:p w14:paraId="28A26263" w14:textId="05C35489" w:rsidR="00234781" w:rsidRPr="009A7949" w:rsidRDefault="00234781" w:rsidP="009A7949">
      <w:pPr>
        <w:pStyle w:val="NoSpacing"/>
        <w:numPr>
          <w:ilvl w:val="0"/>
          <w:numId w:val="16"/>
        </w:numPr>
        <w:spacing w:after="240"/>
        <w:jc w:val="both"/>
        <w:rPr>
          <w:rFonts w:cs="Times New Roman"/>
        </w:rPr>
      </w:pPr>
      <w:r w:rsidRPr="009A7949">
        <w:rPr>
          <w:rFonts w:cs="Times New Roman"/>
        </w:rPr>
        <w:t xml:space="preserve">Provide monthly cash flow file delivered by email outlining what was reviewed, and any adjustments made, no later than the 9th </w:t>
      </w:r>
      <w:r w:rsidR="00993305" w:rsidRPr="009A7949">
        <w:rPr>
          <w:rFonts w:cs="Times New Roman"/>
        </w:rPr>
        <w:t>B</w:t>
      </w:r>
      <w:r w:rsidRPr="009A7949">
        <w:rPr>
          <w:rFonts w:cs="Times New Roman"/>
        </w:rPr>
        <w:t xml:space="preserve">usiness </w:t>
      </w:r>
      <w:r w:rsidR="00993305" w:rsidRPr="009A7949">
        <w:rPr>
          <w:rFonts w:cs="Times New Roman"/>
        </w:rPr>
        <w:t>D</w:t>
      </w:r>
      <w:r w:rsidRPr="009A7949">
        <w:rPr>
          <w:rFonts w:cs="Times New Roman"/>
        </w:rPr>
        <w:t>ay of the month.</w:t>
      </w:r>
    </w:p>
    <w:p w14:paraId="78A53499" w14:textId="4EF84AEA" w:rsidR="00234781" w:rsidRPr="00B16BD4" w:rsidRDefault="002D1D83" w:rsidP="00A37AC6">
      <w:pPr>
        <w:pStyle w:val="NoSpacing"/>
        <w:numPr>
          <w:ilvl w:val="0"/>
          <w:numId w:val="16"/>
        </w:numPr>
        <w:spacing w:after="240"/>
        <w:jc w:val="both"/>
        <w:rPr>
          <w:rFonts w:cs="Times New Roman"/>
        </w:rPr>
      </w:pPr>
      <w:r>
        <w:rPr>
          <w:rFonts w:cs="Times New Roman"/>
        </w:rPr>
        <w:t>P</w:t>
      </w:r>
      <w:r w:rsidR="00234781" w:rsidRPr="00B16BD4">
        <w:rPr>
          <w:rFonts w:cs="Times New Roman"/>
        </w:rPr>
        <w:t>rovide impact analysis of proposed change or corrections that impact performance returns.</w:t>
      </w:r>
    </w:p>
    <w:p w14:paraId="74DFBA1B" w14:textId="619C81B6" w:rsidR="00234781" w:rsidRPr="00B16BD4" w:rsidRDefault="00234781" w:rsidP="00A37AC6">
      <w:pPr>
        <w:pStyle w:val="NoSpacing"/>
        <w:numPr>
          <w:ilvl w:val="0"/>
          <w:numId w:val="16"/>
        </w:numPr>
        <w:spacing w:after="240"/>
        <w:jc w:val="both"/>
        <w:rPr>
          <w:rFonts w:cs="Times New Roman"/>
        </w:rPr>
      </w:pPr>
      <w:r w:rsidRPr="00B16BD4">
        <w:rPr>
          <w:rFonts w:cs="Times New Roman"/>
        </w:rPr>
        <w:lastRenderedPageBreak/>
        <w:t xml:space="preserve">Support all </w:t>
      </w:r>
      <w:r w:rsidR="005F0EC2">
        <w:rPr>
          <w:rFonts w:cs="Times New Roman"/>
        </w:rPr>
        <w:t>WSIB</w:t>
      </w:r>
      <w:r w:rsidRPr="00B16BD4">
        <w:rPr>
          <w:rFonts w:cs="Times New Roman"/>
        </w:rPr>
        <w:t xml:space="preserve"> policy benchmarks, including but not limited to Bloomberg, Russell, and MSCI indices.</w:t>
      </w:r>
    </w:p>
    <w:p w14:paraId="45F386A2" w14:textId="46350FDB" w:rsidR="00234781" w:rsidRPr="00B16BD4" w:rsidRDefault="00234781" w:rsidP="00A37AC6">
      <w:pPr>
        <w:pStyle w:val="NoSpacing"/>
        <w:numPr>
          <w:ilvl w:val="0"/>
          <w:numId w:val="16"/>
        </w:numPr>
        <w:spacing w:after="240"/>
        <w:jc w:val="both"/>
        <w:rPr>
          <w:rFonts w:cs="Times New Roman"/>
        </w:rPr>
      </w:pPr>
      <w:r w:rsidRPr="00B16BD4">
        <w:rPr>
          <w:rFonts w:cs="Times New Roman"/>
        </w:rPr>
        <w:t>Provide returns (and/or access) for Trust Universe Comparison Service (TUCS)</w:t>
      </w:r>
      <w:r w:rsidR="00993305">
        <w:rPr>
          <w:rFonts w:cs="Times New Roman"/>
        </w:rPr>
        <w:t xml:space="preserve"> in accordance with the following parameters:</w:t>
      </w:r>
    </w:p>
    <w:p w14:paraId="2A80D330" w14:textId="29E80D15" w:rsidR="00234781" w:rsidRPr="00B16BD4" w:rsidRDefault="00234781" w:rsidP="00A37AC6">
      <w:pPr>
        <w:pStyle w:val="NoSpacing"/>
        <w:numPr>
          <w:ilvl w:val="1"/>
          <w:numId w:val="16"/>
        </w:numPr>
        <w:spacing w:after="240"/>
        <w:jc w:val="both"/>
        <w:rPr>
          <w:rFonts w:cs="Times New Roman"/>
        </w:rPr>
      </w:pPr>
      <w:r w:rsidRPr="00B16BD4">
        <w:rPr>
          <w:rFonts w:cs="Times New Roman"/>
        </w:rPr>
        <w:t>Preliminary TUCs returns to be provided on the 3</w:t>
      </w:r>
      <w:r w:rsidRPr="00B16BD4">
        <w:rPr>
          <w:rFonts w:cs="Times New Roman"/>
          <w:vertAlign w:val="superscript"/>
        </w:rPr>
        <w:t>rd</w:t>
      </w:r>
      <w:r w:rsidRPr="00B16BD4">
        <w:rPr>
          <w:rFonts w:cs="Times New Roman"/>
        </w:rPr>
        <w:t xml:space="preserve"> business day of the following month after quarter end</w:t>
      </w:r>
      <w:r w:rsidR="00EE79E4">
        <w:rPr>
          <w:rFonts w:cs="Times New Roman"/>
        </w:rPr>
        <w:t>, and</w:t>
      </w:r>
    </w:p>
    <w:p w14:paraId="2B32A637" w14:textId="77777777" w:rsidR="00234781" w:rsidRPr="00B16BD4" w:rsidRDefault="00234781" w:rsidP="00A37AC6">
      <w:pPr>
        <w:pStyle w:val="NoSpacing"/>
        <w:numPr>
          <w:ilvl w:val="1"/>
          <w:numId w:val="16"/>
        </w:numPr>
        <w:spacing w:after="240"/>
        <w:jc w:val="both"/>
        <w:rPr>
          <w:rFonts w:cs="Times New Roman"/>
        </w:rPr>
      </w:pPr>
      <w:r w:rsidRPr="00B16BD4">
        <w:rPr>
          <w:rFonts w:cs="Times New Roman"/>
        </w:rPr>
        <w:t>Final TUCs report to be provided approximately 6 weeks after quarter end.</w:t>
      </w:r>
    </w:p>
    <w:p w14:paraId="511F5449" w14:textId="607F1AFF" w:rsidR="00234781" w:rsidRPr="00B16BD4" w:rsidRDefault="002D1D83" w:rsidP="00A37AC6">
      <w:pPr>
        <w:pStyle w:val="NoSpacing"/>
        <w:numPr>
          <w:ilvl w:val="0"/>
          <w:numId w:val="16"/>
        </w:numPr>
        <w:spacing w:after="240"/>
        <w:jc w:val="both"/>
        <w:rPr>
          <w:rFonts w:cs="Times New Roman"/>
        </w:rPr>
      </w:pPr>
      <w:r>
        <w:rPr>
          <w:rFonts w:cs="Times New Roman"/>
        </w:rPr>
        <w:t>Support</w:t>
      </w:r>
      <w:r w:rsidR="00234781" w:rsidRPr="00B16BD4">
        <w:rPr>
          <w:rFonts w:cs="Times New Roman"/>
        </w:rPr>
        <w:t xml:space="preserve"> </w:t>
      </w:r>
      <w:r w:rsidR="00234781" w:rsidRPr="00B16BD4">
        <w:rPr>
          <w:rFonts w:cs="Times New Roman"/>
          <w:i/>
          <w:iCs/>
        </w:rPr>
        <w:t>ad hoc</w:t>
      </w:r>
      <w:r w:rsidR="00234781" w:rsidRPr="00B16BD4">
        <w:rPr>
          <w:rFonts w:cs="Times New Roman"/>
        </w:rPr>
        <w:t xml:space="preserve"> queries and provide additional reporting that may be requested by </w:t>
      </w:r>
      <w:r w:rsidR="005F0EC2">
        <w:rPr>
          <w:rFonts w:cs="Times New Roman"/>
        </w:rPr>
        <w:t>WSIB</w:t>
      </w:r>
      <w:r w:rsidR="00234781" w:rsidRPr="00B16BD4">
        <w:rPr>
          <w:rFonts w:cs="Times New Roman"/>
        </w:rPr>
        <w:t xml:space="preserve"> at no additional cost.</w:t>
      </w:r>
    </w:p>
    <w:p w14:paraId="39F15939" w14:textId="77777777" w:rsidR="00234781" w:rsidRPr="00B16BD4" w:rsidRDefault="00234781" w:rsidP="00A37AC6">
      <w:pPr>
        <w:pStyle w:val="NoSpacing"/>
        <w:numPr>
          <w:ilvl w:val="0"/>
          <w:numId w:val="16"/>
        </w:numPr>
        <w:spacing w:after="240"/>
        <w:jc w:val="both"/>
        <w:rPr>
          <w:rFonts w:cs="Times New Roman"/>
        </w:rPr>
      </w:pPr>
      <w:r w:rsidRPr="00B16BD4">
        <w:rPr>
          <w:rFonts w:cs="Times New Roman"/>
        </w:rPr>
        <w:t>Load and store all historical performance data into the performance measurement and analytics system.</w:t>
      </w:r>
    </w:p>
    <w:p w14:paraId="7AF8BE57" w14:textId="508E4C14" w:rsidR="00234781" w:rsidRPr="00B16BD4" w:rsidRDefault="00234781" w:rsidP="00A37AC6">
      <w:pPr>
        <w:pStyle w:val="NoSpacing"/>
        <w:numPr>
          <w:ilvl w:val="0"/>
          <w:numId w:val="16"/>
        </w:numPr>
        <w:spacing w:after="240"/>
        <w:jc w:val="both"/>
        <w:rPr>
          <w:rFonts w:cs="Times New Roman"/>
        </w:rPr>
      </w:pPr>
      <w:r w:rsidRPr="00B16BD4">
        <w:rPr>
          <w:rFonts w:cs="Times New Roman"/>
        </w:rPr>
        <w:t xml:space="preserve">Transmit raw performance data, transactions data, rates of return, index returns for </w:t>
      </w:r>
      <w:r w:rsidR="005F0EC2">
        <w:rPr>
          <w:rFonts w:cs="Times New Roman"/>
        </w:rPr>
        <w:t>WSIB</w:t>
      </w:r>
      <w:r w:rsidRPr="00B16BD4">
        <w:rPr>
          <w:rFonts w:cs="Times New Roman"/>
        </w:rPr>
        <w:t xml:space="preserve"> benchmarks or any other information concerning the </w:t>
      </w:r>
      <w:r w:rsidR="005F0EC2">
        <w:rPr>
          <w:rFonts w:cs="Times New Roman"/>
        </w:rPr>
        <w:t>WSIB</w:t>
      </w:r>
      <w:r w:rsidRPr="00B16BD4">
        <w:rPr>
          <w:rFonts w:cs="Times New Roman"/>
        </w:rPr>
        <w:t xml:space="preserve">’s accounts to vendor(s) selected by the </w:t>
      </w:r>
      <w:r w:rsidR="005F0EC2">
        <w:rPr>
          <w:rFonts w:cs="Times New Roman"/>
        </w:rPr>
        <w:t>WSIB</w:t>
      </w:r>
      <w:r w:rsidRPr="00B16BD4">
        <w:rPr>
          <w:rFonts w:cs="Times New Roman"/>
        </w:rPr>
        <w:t xml:space="preserve"> daily, monthly and any other frequency determined by the </w:t>
      </w:r>
      <w:r w:rsidR="005F0EC2">
        <w:rPr>
          <w:rFonts w:cs="Times New Roman"/>
        </w:rPr>
        <w:t>WSIB</w:t>
      </w:r>
      <w:r w:rsidRPr="00B16BD4">
        <w:rPr>
          <w:rFonts w:cs="Times New Roman"/>
        </w:rPr>
        <w:t>.</w:t>
      </w:r>
    </w:p>
    <w:p w14:paraId="33AAF941" w14:textId="2C79B7A3" w:rsidR="00234781" w:rsidRPr="00B16BD4" w:rsidRDefault="00234781" w:rsidP="00A37AC6">
      <w:pPr>
        <w:pStyle w:val="NoSpacing"/>
        <w:numPr>
          <w:ilvl w:val="0"/>
          <w:numId w:val="16"/>
        </w:numPr>
        <w:spacing w:after="240"/>
        <w:jc w:val="both"/>
        <w:rPr>
          <w:rFonts w:cs="Times New Roman"/>
        </w:rPr>
      </w:pPr>
      <w:bookmarkStart w:id="7" w:name="_Hlk119483672"/>
      <w:r w:rsidRPr="00B16BD4">
        <w:rPr>
          <w:rFonts w:cs="Times New Roman"/>
        </w:rPr>
        <w:t xml:space="preserve">Provide performance analytics and attribution analysis for </w:t>
      </w:r>
      <w:r w:rsidR="005F0EC2">
        <w:rPr>
          <w:rFonts w:cs="Times New Roman"/>
        </w:rPr>
        <w:t>WSIB</w:t>
      </w:r>
      <w:r w:rsidRPr="00B16BD4">
        <w:rPr>
          <w:rFonts w:cs="Times New Roman"/>
        </w:rPr>
        <w:t xml:space="preserve"> accounts versus relevant agreed-upon benchmarks in a format acceptable to the </w:t>
      </w:r>
      <w:r w:rsidR="005F0EC2">
        <w:rPr>
          <w:rFonts w:cs="Times New Roman"/>
        </w:rPr>
        <w:t>WSIB</w:t>
      </w:r>
      <w:r w:rsidRPr="00B16BD4">
        <w:rPr>
          <w:rFonts w:cs="Times New Roman"/>
        </w:rPr>
        <w:t xml:space="preserve">. Regarding global equity performance attribution, it needs to include no less than the following: </w:t>
      </w:r>
    </w:p>
    <w:p w14:paraId="412910F3" w14:textId="1C77B5E9" w:rsidR="00234781" w:rsidRPr="00B16BD4" w:rsidRDefault="00993305" w:rsidP="00A37AC6">
      <w:pPr>
        <w:pStyle w:val="NoSpacing"/>
        <w:numPr>
          <w:ilvl w:val="1"/>
          <w:numId w:val="23"/>
        </w:numPr>
        <w:spacing w:after="240"/>
        <w:jc w:val="both"/>
        <w:rPr>
          <w:rFonts w:cs="Times New Roman"/>
        </w:rPr>
      </w:pPr>
      <w:r>
        <w:rPr>
          <w:rFonts w:cs="Times New Roman"/>
        </w:rPr>
        <w:t>p</w:t>
      </w:r>
      <w:r w:rsidR="00234781" w:rsidRPr="00B16BD4">
        <w:rPr>
          <w:rFonts w:cs="Times New Roman"/>
        </w:rPr>
        <w:t>erformance calculated daily and monthly</w:t>
      </w:r>
      <w:r w:rsidR="00EE79E4">
        <w:rPr>
          <w:rFonts w:cs="Times New Roman"/>
        </w:rPr>
        <w:t>,</w:t>
      </w:r>
    </w:p>
    <w:p w14:paraId="5F7C080D" w14:textId="361A06FD" w:rsidR="00234781" w:rsidRPr="00B16BD4" w:rsidRDefault="00993305" w:rsidP="00A37AC6">
      <w:pPr>
        <w:pStyle w:val="NoSpacing"/>
        <w:numPr>
          <w:ilvl w:val="1"/>
          <w:numId w:val="23"/>
        </w:numPr>
        <w:spacing w:after="240"/>
        <w:jc w:val="both"/>
        <w:rPr>
          <w:rFonts w:cs="Times New Roman"/>
        </w:rPr>
      </w:pPr>
      <w:r>
        <w:rPr>
          <w:rFonts w:cs="Times New Roman"/>
        </w:rPr>
        <w:t>l</w:t>
      </w:r>
      <w:r w:rsidR="00234781" w:rsidRPr="00B16BD4">
        <w:rPr>
          <w:rFonts w:cs="Times New Roman"/>
        </w:rPr>
        <w:t>ook-through capability to plan participants</w:t>
      </w:r>
      <w:r w:rsidR="00EE79E4">
        <w:rPr>
          <w:rFonts w:cs="Times New Roman"/>
        </w:rPr>
        <w:t>,</w:t>
      </w:r>
    </w:p>
    <w:p w14:paraId="344DC965" w14:textId="6C4AFA66" w:rsidR="00234781" w:rsidRPr="00B16BD4" w:rsidRDefault="00993305" w:rsidP="00A37AC6">
      <w:pPr>
        <w:pStyle w:val="NoSpacing"/>
        <w:numPr>
          <w:ilvl w:val="1"/>
          <w:numId w:val="23"/>
        </w:numPr>
        <w:spacing w:after="240"/>
        <w:jc w:val="both"/>
        <w:rPr>
          <w:rFonts w:cs="Times New Roman"/>
        </w:rPr>
      </w:pPr>
      <w:r>
        <w:rPr>
          <w:rFonts w:cs="Times New Roman"/>
        </w:rPr>
        <w:t>i</w:t>
      </w:r>
      <w:r w:rsidR="00234781" w:rsidRPr="00B16BD4">
        <w:rPr>
          <w:rFonts w:cs="Times New Roman"/>
        </w:rPr>
        <w:t>mpacts from local and currency to the attribution model</w:t>
      </w:r>
      <w:r w:rsidR="00EE79E4">
        <w:rPr>
          <w:rFonts w:cs="Times New Roman"/>
        </w:rPr>
        <w:t>, and</w:t>
      </w:r>
    </w:p>
    <w:p w14:paraId="2733E609" w14:textId="06DB896E" w:rsidR="00234781" w:rsidRPr="00B16BD4" w:rsidRDefault="00993305" w:rsidP="00A37AC6">
      <w:pPr>
        <w:pStyle w:val="NoSpacing"/>
        <w:numPr>
          <w:ilvl w:val="1"/>
          <w:numId w:val="23"/>
        </w:numPr>
        <w:spacing w:after="240"/>
        <w:jc w:val="both"/>
        <w:rPr>
          <w:rFonts w:cs="Times New Roman"/>
        </w:rPr>
      </w:pPr>
      <w:r>
        <w:rPr>
          <w:rFonts w:cs="Times New Roman"/>
        </w:rPr>
        <w:t>s</w:t>
      </w:r>
      <w:r w:rsidR="00234781" w:rsidRPr="00B16BD4">
        <w:rPr>
          <w:rFonts w:cs="Times New Roman"/>
        </w:rPr>
        <w:t>ingle-level and multi-level structures capabilities by country and region/country.</w:t>
      </w:r>
    </w:p>
    <w:bookmarkEnd w:id="7"/>
    <w:p w14:paraId="0D0C9F8B" w14:textId="4CCA530E" w:rsidR="00234781" w:rsidRPr="00B16BD4" w:rsidRDefault="00234781" w:rsidP="00A37AC6">
      <w:pPr>
        <w:pStyle w:val="NoSpacing"/>
        <w:numPr>
          <w:ilvl w:val="0"/>
          <w:numId w:val="16"/>
        </w:numPr>
        <w:spacing w:after="240"/>
        <w:jc w:val="both"/>
        <w:rPr>
          <w:rFonts w:cs="Times New Roman"/>
        </w:rPr>
      </w:pPr>
      <w:r w:rsidRPr="00B16BD4">
        <w:rPr>
          <w:rFonts w:cs="Times New Roman"/>
        </w:rPr>
        <w:t xml:space="preserve">Quarterly, the </w:t>
      </w:r>
      <w:r>
        <w:t>C</w:t>
      </w:r>
      <w:r w:rsidRPr="00B16BD4">
        <w:rPr>
          <w:rFonts w:cs="Times New Roman"/>
        </w:rPr>
        <w:t xml:space="preserve">ustodian’s performance and analytics staff will </w:t>
      </w:r>
      <w:r w:rsidR="004E5E47">
        <w:rPr>
          <w:rFonts w:cs="Times New Roman"/>
        </w:rPr>
        <w:t xml:space="preserve">electronically deliver professional capital markets review </w:t>
      </w:r>
      <w:r w:rsidRPr="00B16BD4">
        <w:rPr>
          <w:rFonts w:cs="Times New Roman"/>
        </w:rPr>
        <w:t xml:space="preserve">to the necessary </w:t>
      </w:r>
      <w:r w:rsidR="005F0EC2">
        <w:rPr>
          <w:rFonts w:cs="Times New Roman"/>
        </w:rPr>
        <w:t>WSIB</w:t>
      </w:r>
      <w:r w:rsidRPr="00B16BD4">
        <w:rPr>
          <w:rFonts w:cs="Times New Roman"/>
        </w:rPr>
        <w:t xml:space="preserve"> staff.  This review will be due 25 calendar days after the close of the prior calendar quarter.</w:t>
      </w:r>
    </w:p>
    <w:p w14:paraId="38515AC8" w14:textId="49225376" w:rsidR="00234781" w:rsidRPr="00B16BD4" w:rsidRDefault="005F0EC2" w:rsidP="00A37AC6">
      <w:pPr>
        <w:pStyle w:val="NoSpacing"/>
        <w:numPr>
          <w:ilvl w:val="0"/>
          <w:numId w:val="16"/>
        </w:numPr>
        <w:spacing w:after="240"/>
        <w:jc w:val="both"/>
        <w:rPr>
          <w:rFonts w:cs="Times New Roman"/>
        </w:rPr>
      </w:pPr>
      <w:r>
        <w:rPr>
          <w:rFonts w:cs="Times New Roman"/>
        </w:rPr>
        <w:t>WSIB</w:t>
      </w:r>
      <w:r w:rsidR="00234781" w:rsidRPr="00B16BD4">
        <w:rPr>
          <w:rFonts w:cs="Times New Roman"/>
        </w:rPr>
        <w:t xml:space="preserve"> and the </w:t>
      </w:r>
      <w:r w:rsidR="00234781">
        <w:t>C</w:t>
      </w:r>
      <w:r w:rsidR="00234781" w:rsidRPr="00B16BD4">
        <w:rPr>
          <w:rFonts w:cs="Times New Roman"/>
        </w:rPr>
        <w:t xml:space="preserve">ustodian may mutually agree (by documenting in a signed Memorandum of Understanding) to a later delivery schedule for performance reports subject to availability of third-party information or substantive changes in </w:t>
      </w:r>
      <w:r>
        <w:rPr>
          <w:rFonts w:cs="Times New Roman"/>
        </w:rPr>
        <w:t>WSIB</w:t>
      </w:r>
      <w:r w:rsidR="00234781" w:rsidRPr="00B16BD4">
        <w:rPr>
          <w:rFonts w:cs="Times New Roman"/>
        </w:rPr>
        <w:t xml:space="preserve"> portfolio composition or structure.</w:t>
      </w:r>
    </w:p>
    <w:p w14:paraId="241488D8" w14:textId="0B203C52" w:rsidR="00234781" w:rsidRPr="0028461D" w:rsidRDefault="00234781" w:rsidP="0028461D">
      <w:pPr>
        <w:pStyle w:val="Standard2"/>
        <w:rPr>
          <w:b/>
          <w:bCs/>
        </w:rPr>
      </w:pPr>
      <w:r w:rsidRPr="0028461D">
        <w:rPr>
          <w:b/>
          <w:bCs/>
        </w:rPr>
        <w:t>Investment Data</w:t>
      </w:r>
    </w:p>
    <w:p w14:paraId="42D2864F" w14:textId="77777777"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Provide access to accounting, performance, and other custodial data via online channels including:</w:t>
      </w:r>
    </w:p>
    <w:p w14:paraId="21775540" w14:textId="7E7AC4C9"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lastRenderedPageBreak/>
        <w:t>i</w:t>
      </w:r>
      <w:r w:rsidR="00234781" w:rsidRPr="00B16BD4">
        <w:rPr>
          <w:rFonts w:cs="Times New Roman"/>
          <w:iCs/>
        </w:rPr>
        <w:t xml:space="preserve">nteractive web portal that enables </w:t>
      </w:r>
      <w:r w:rsidR="00B4653D">
        <w:rPr>
          <w:rFonts w:cs="Times New Roman"/>
          <w:iCs/>
        </w:rPr>
        <w:t xml:space="preserve">authorized </w:t>
      </w:r>
      <w:r w:rsidR="00234781" w:rsidRPr="00B16BD4">
        <w:rPr>
          <w:rFonts w:cs="Times New Roman"/>
          <w:iCs/>
        </w:rPr>
        <w:t xml:space="preserve">users to define and run </w:t>
      </w:r>
      <w:r w:rsidR="00234781" w:rsidRPr="00B16BD4">
        <w:rPr>
          <w:rFonts w:cs="Times New Roman"/>
        </w:rPr>
        <w:t>ad hoc</w:t>
      </w:r>
      <w:r w:rsidR="00234781" w:rsidRPr="00B16BD4">
        <w:rPr>
          <w:rFonts w:cs="Times New Roman"/>
          <w:iCs/>
        </w:rPr>
        <w:t xml:space="preserve"> reporting to access data</w:t>
      </w:r>
      <w:r w:rsidR="00EE79E4">
        <w:rPr>
          <w:rFonts w:cs="Times New Roman"/>
          <w:iCs/>
        </w:rPr>
        <w:t>,</w:t>
      </w:r>
    </w:p>
    <w:p w14:paraId="7A0E35D6" w14:textId="6EB1037A"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a</w:t>
      </w:r>
      <w:r w:rsidR="00234781" w:rsidRPr="00B16BD4">
        <w:rPr>
          <w:rFonts w:cs="Times New Roman"/>
          <w:iCs/>
        </w:rPr>
        <w:t>utomated data feeds which export and transmit data via secure file transfer protocol (SFTP) or similar data transfer protocol</w:t>
      </w:r>
      <w:r w:rsidR="00EE79E4">
        <w:rPr>
          <w:rFonts w:cs="Times New Roman"/>
          <w:iCs/>
        </w:rPr>
        <w:t>,</w:t>
      </w:r>
    </w:p>
    <w:p w14:paraId="0E345EC9" w14:textId="0A0CDE99"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d</w:t>
      </w:r>
      <w:r w:rsidR="00234781" w:rsidRPr="00B16BD4">
        <w:rPr>
          <w:rFonts w:cs="Times New Roman"/>
          <w:iCs/>
        </w:rPr>
        <w:t>ata feeds support both standard bulk extracts and custom reports defined by a user via a web portal</w:t>
      </w:r>
      <w:r w:rsidR="00EE79E4">
        <w:rPr>
          <w:rFonts w:cs="Times New Roman"/>
          <w:iCs/>
        </w:rPr>
        <w:t>, and</w:t>
      </w:r>
    </w:p>
    <w:p w14:paraId="0A250B3B" w14:textId="1960F0F6"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a</w:t>
      </w:r>
      <w:r w:rsidR="00234781" w:rsidRPr="00B16BD4">
        <w:rPr>
          <w:rFonts w:cs="Times New Roman"/>
          <w:iCs/>
        </w:rPr>
        <w:t xml:space="preserve">ccess to real-time </w:t>
      </w:r>
      <w:r w:rsidR="00234781">
        <w:rPr>
          <w:iCs/>
        </w:rPr>
        <w:t>c</w:t>
      </w:r>
      <w:r w:rsidR="00234781" w:rsidRPr="00B16BD4">
        <w:rPr>
          <w:rFonts w:cs="Times New Roman"/>
          <w:iCs/>
        </w:rPr>
        <w:t>ustodian data via an Application Programming Interface (API)</w:t>
      </w:r>
      <w:r w:rsidR="009013DF">
        <w:rPr>
          <w:rFonts w:cs="Times New Roman"/>
          <w:iCs/>
        </w:rPr>
        <w:t>.</w:t>
      </w:r>
    </w:p>
    <w:p w14:paraId="4A2C917A" w14:textId="77777777" w:rsidR="00234781" w:rsidRPr="00B16BD4" w:rsidRDefault="00234781" w:rsidP="00A37AC6">
      <w:pPr>
        <w:pStyle w:val="NoSpacing"/>
        <w:numPr>
          <w:ilvl w:val="0"/>
          <w:numId w:val="25"/>
        </w:numPr>
        <w:spacing w:after="240"/>
        <w:jc w:val="both"/>
        <w:rPr>
          <w:rFonts w:cs="Times New Roman"/>
        </w:rPr>
      </w:pPr>
      <w:r w:rsidRPr="00B16BD4">
        <w:rPr>
          <w:rFonts w:eastAsiaTheme="minorEastAsia" w:cs="Times New Roman"/>
        </w:rPr>
        <w:t>Provide access to daily, monthly, yearly, core accounting reporting including but not limited to:</w:t>
      </w:r>
    </w:p>
    <w:p w14:paraId="2AD5D442" w14:textId="49258393" w:rsidR="00234781" w:rsidRPr="00B16BD4" w:rsidRDefault="00993305" w:rsidP="00A37AC6">
      <w:pPr>
        <w:pStyle w:val="NoSpacing"/>
        <w:numPr>
          <w:ilvl w:val="1"/>
          <w:numId w:val="25"/>
        </w:numPr>
        <w:spacing w:after="240"/>
        <w:jc w:val="both"/>
        <w:rPr>
          <w:rFonts w:cs="Times New Roman"/>
        </w:rPr>
      </w:pPr>
      <w:r>
        <w:rPr>
          <w:rFonts w:cs="Times New Roman"/>
        </w:rPr>
        <w:t>t</w:t>
      </w:r>
      <w:r w:rsidR="00234781" w:rsidRPr="00B16BD4">
        <w:rPr>
          <w:rFonts w:cs="Times New Roman"/>
        </w:rPr>
        <w:t>rial balances</w:t>
      </w:r>
      <w:r w:rsidR="00EE79E4">
        <w:rPr>
          <w:rFonts w:cs="Times New Roman"/>
        </w:rPr>
        <w:t>,</w:t>
      </w:r>
    </w:p>
    <w:p w14:paraId="683CA0C5" w14:textId="6450AE0D" w:rsidR="00234781" w:rsidRPr="00B16BD4" w:rsidRDefault="00993305" w:rsidP="00A37AC6">
      <w:pPr>
        <w:pStyle w:val="NoSpacing"/>
        <w:numPr>
          <w:ilvl w:val="1"/>
          <w:numId w:val="25"/>
        </w:numPr>
        <w:spacing w:after="240"/>
        <w:jc w:val="both"/>
        <w:rPr>
          <w:rFonts w:cs="Times New Roman"/>
        </w:rPr>
      </w:pPr>
      <w:r>
        <w:rPr>
          <w:rFonts w:cs="Times New Roman"/>
        </w:rPr>
        <w:t>p</w:t>
      </w:r>
      <w:r w:rsidR="00234781" w:rsidRPr="00B16BD4">
        <w:rPr>
          <w:rFonts w:cs="Times New Roman"/>
        </w:rPr>
        <w:t>ositions</w:t>
      </w:r>
      <w:r w:rsidR="00EE79E4">
        <w:rPr>
          <w:rFonts w:cs="Times New Roman"/>
        </w:rPr>
        <w:t>,</w:t>
      </w:r>
    </w:p>
    <w:p w14:paraId="78F099A1" w14:textId="35882D1C" w:rsidR="00234781" w:rsidRPr="00B16BD4" w:rsidRDefault="00234781" w:rsidP="00A37AC6">
      <w:pPr>
        <w:pStyle w:val="NoSpacing"/>
        <w:numPr>
          <w:ilvl w:val="1"/>
          <w:numId w:val="25"/>
        </w:numPr>
        <w:spacing w:after="240"/>
        <w:jc w:val="both"/>
        <w:rPr>
          <w:rFonts w:cs="Times New Roman"/>
        </w:rPr>
      </w:pPr>
      <w:r w:rsidRPr="00B16BD4">
        <w:rPr>
          <w:rFonts w:cs="Times New Roman"/>
        </w:rPr>
        <w:t>Cash statements</w:t>
      </w:r>
      <w:r w:rsidR="00EE79E4">
        <w:rPr>
          <w:rFonts w:cs="Times New Roman"/>
        </w:rPr>
        <w:t>,</w:t>
      </w:r>
    </w:p>
    <w:p w14:paraId="41429D30" w14:textId="6D862BCD" w:rsidR="00234781" w:rsidRPr="00B16BD4" w:rsidRDefault="00993305" w:rsidP="00A37AC6">
      <w:pPr>
        <w:pStyle w:val="NoSpacing"/>
        <w:numPr>
          <w:ilvl w:val="1"/>
          <w:numId w:val="25"/>
        </w:numPr>
        <w:spacing w:after="240"/>
        <w:jc w:val="both"/>
        <w:rPr>
          <w:rFonts w:cs="Times New Roman"/>
        </w:rPr>
      </w:pPr>
      <w:r>
        <w:rPr>
          <w:rFonts w:cs="Times New Roman"/>
        </w:rPr>
        <w:t>i</w:t>
      </w:r>
      <w:r w:rsidR="00234781" w:rsidRPr="00B16BD4">
        <w:rPr>
          <w:rFonts w:cs="Times New Roman"/>
        </w:rPr>
        <w:t>ncome receivable/payable</w:t>
      </w:r>
      <w:r w:rsidR="00EE79E4">
        <w:rPr>
          <w:rFonts w:cs="Times New Roman"/>
        </w:rPr>
        <w:t>, and</w:t>
      </w:r>
    </w:p>
    <w:p w14:paraId="33952343" w14:textId="292C1981" w:rsidR="00234781" w:rsidRPr="00B16BD4" w:rsidRDefault="00234781" w:rsidP="00A37AC6">
      <w:pPr>
        <w:pStyle w:val="NoSpacing"/>
        <w:numPr>
          <w:ilvl w:val="1"/>
          <w:numId w:val="25"/>
        </w:numPr>
        <w:spacing w:after="240"/>
        <w:jc w:val="both"/>
        <w:rPr>
          <w:rFonts w:cs="Times New Roman"/>
        </w:rPr>
      </w:pPr>
      <w:r w:rsidRPr="00B16BD4">
        <w:rPr>
          <w:rFonts w:cs="Times New Roman"/>
        </w:rPr>
        <w:t>Net Asset Values (NAV)</w:t>
      </w:r>
      <w:r w:rsidR="009013DF">
        <w:rPr>
          <w:rFonts w:cs="Times New Roman"/>
        </w:rPr>
        <w:t>.</w:t>
      </w:r>
    </w:p>
    <w:p w14:paraId="7B769F99" w14:textId="3BF7C3C8"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Provide access to a master list of all </w:t>
      </w:r>
      <w:r w:rsidR="00993305">
        <w:rPr>
          <w:rFonts w:cs="Times New Roman"/>
          <w:iCs/>
        </w:rPr>
        <w:t>Securities</w:t>
      </w:r>
      <w:r w:rsidRPr="00B16BD4">
        <w:rPr>
          <w:rFonts w:cs="Times New Roman"/>
          <w:iCs/>
        </w:rPr>
        <w:t xml:space="preserve"> held in the </w:t>
      </w:r>
      <w:r w:rsidR="00993305">
        <w:rPr>
          <w:rFonts w:cs="Times New Roman"/>
          <w:iCs/>
        </w:rPr>
        <w:t>Account and benchmarks</w:t>
      </w:r>
      <w:r w:rsidRPr="00B16BD4">
        <w:rPr>
          <w:rFonts w:cs="Times New Roman"/>
          <w:iCs/>
        </w:rPr>
        <w:t xml:space="preserve"> including:</w:t>
      </w:r>
    </w:p>
    <w:p w14:paraId="10D59DC1" w14:textId="10D7ABC4" w:rsidR="00234781" w:rsidRPr="00B16BD4" w:rsidRDefault="00993305" w:rsidP="00A37AC6">
      <w:pPr>
        <w:pStyle w:val="NoSpacing"/>
        <w:numPr>
          <w:ilvl w:val="1"/>
          <w:numId w:val="25"/>
        </w:numPr>
        <w:spacing w:after="240"/>
        <w:jc w:val="both"/>
        <w:rPr>
          <w:rFonts w:eastAsiaTheme="minorEastAsia" w:cs="Times New Roman"/>
        </w:rPr>
      </w:pPr>
      <w:r>
        <w:rPr>
          <w:rFonts w:cs="Times New Roman"/>
        </w:rPr>
        <w:t>s</w:t>
      </w:r>
      <w:r w:rsidR="00234781" w:rsidRPr="00B16BD4">
        <w:rPr>
          <w:rFonts w:cs="Times New Roman"/>
        </w:rPr>
        <w:t xml:space="preserve">ecurity </w:t>
      </w:r>
      <w:r>
        <w:rPr>
          <w:rFonts w:cs="Times New Roman"/>
        </w:rPr>
        <w:t>m</w:t>
      </w:r>
      <w:r w:rsidR="00234781" w:rsidRPr="00B16BD4">
        <w:rPr>
          <w:rFonts w:cs="Times New Roman"/>
        </w:rPr>
        <w:t xml:space="preserve">aster </w:t>
      </w:r>
      <w:r>
        <w:rPr>
          <w:rFonts w:cs="Times New Roman"/>
        </w:rPr>
        <w:t>d</w:t>
      </w:r>
      <w:r w:rsidR="00234781" w:rsidRPr="00B16BD4">
        <w:rPr>
          <w:rFonts w:cs="Times New Roman"/>
        </w:rPr>
        <w:t xml:space="preserve">ata for new </w:t>
      </w:r>
      <w:r>
        <w:rPr>
          <w:rFonts w:cs="Times New Roman"/>
        </w:rPr>
        <w:t>S</w:t>
      </w:r>
      <w:r w:rsidR="00234781" w:rsidRPr="00B16BD4">
        <w:rPr>
          <w:rFonts w:cs="Times New Roman"/>
        </w:rPr>
        <w:t>ecurities and changes to existing master data (daily)</w:t>
      </w:r>
      <w:r w:rsidR="00EE79E4">
        <w:rPr>
          <w:rFonts w:cs="Times New Roman"/>
        </w:rPr>
        <w:t>,</w:t>
      </w:r>
    </w:p>
    <w:p w14:paraId="6E11C19D" w14:textId="7A8EFA08"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a</w:t>
      </w:r>
      <w:r w:rsidR="00234781" w:rsidRPr="00B16BD4">
        <w:rPr>
          <w:rFonts w:cs="Times New Roman"/>
          <w:iCs/>
        </w:rPr>
        <w:t>ll available security identifiers and names</w:t>
      </w:r>
      <w:r w:rsidR="00EE79E4">
        <w:rPr>
          <w:rFonts w:cs="Times New Roman"/>
          <w:iCs/>
        </w:rPr>
        <w:t>, and</w:t>
      </w:r>
    </w:p>
    <w:p w14:paraId="3A3D8F55" w14:textId="1D537413"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o</w:t>
      </w:r>
      <w:r w:rsidR="00234781" w:rsidRPr="00B16BD4">
        <w:rPr>
          <w:rFonts w:cs="Times New Roman"/>
          <w:iCs/>
        </w:rPr>
        <w:t>ther known information such as industry classification or instrument type</w:t>
      </w:r>
      <w:r w:rsidR="009013DF">
        <w:rPr>
          <w:rFonts w:cs="Times New Roman"/>
          <w:iCs/>
        </w:rPr>
        <w:t>.</w:t>
      </w:r>
    </w:p>
    <w:p w14:paraId="66B08DE9" w14:textId="2BF49816"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Provide access to a master list of all accounts, composites, and benchmarks the </w:t>
      </w:r>
      <w:r w:rsidR="005F0EC2">
        <w:rPr>
          <w:rFonts w:cs="Times New Roman"/>
          <w:iCs/>
        </w:rPr>
        <w:t>WSIB</w:t>
      </w:r>
      <w:r w:rsidRPr="00B16BD4">
        <w:rPr>
          <w:rFonts w:cs="Times New Roman"/>
          <w:iCs/>
        </w:rPr>
        <w:t xml:space="preserve"> is invested in including:</w:t>
      </w:r>
    </w:p>
    <w:p w14:paraId="1E412247" w14:textId="72301072"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n</w:t>
      </w:r>
      <w:r w:rsidR="00234781" w:rsidRPr="00B16BD4">
        <w:rPr>
          <w:rFonts w:cs="Times New Roman"/>
          <w:iCs/>
        </w:rPr>
        <w:t>ames and identifiers of the accounts, composites, and benchmarks</w:t>
      </w:r>
      <w:r w:rsidR="00EE79E4">
        <w:rPr>
          <w:rFonts w:cs="Times New Roman"/>
          <w:iCs/>
        </w:rPr>
        <w:t>, and</w:t>
      </w:r>
    </w:p>
    <w:p w14:paraId="43CCB038" w14:textId="6D9546BA"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o</w:t>
      </w:r>
      <w:r w:rsidR="00234781" w:rsidRPr="00B16BD4">
        <w:rPr>
          <w:rFonts w:cs="Times New Roman"/>
          <w:iCs/>
        </w:rPr>
        <w:t>ther known information about the funds such as inception date</w:t>
      </w:r>
      <w:r w:rsidR="009013DF">
        <w:rPr>
          <w:rFonts w:cs="Times New Roman"/>
          <w:iCs/>
        </w:rPr>
        <w:t>.</w:t>
      </w:r>
    </w:p>
    <w:p w14:paraId="1E91378D" w14:textId="50DD7350"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Provide access to security level portfolio positions for all </w:t>
      </w:r>
      <w:r w:rsidR="005F0EC2">
        <w:rPr>
          <w:rFonts w:cs="Times New Roman"/>
          <w:iCs/>
        </w:rPr>
        <w:t>WSIB</w:t>
      </w:r>
      <w:r w:rsidRPr="00B16BD4">
        <w:rPr>
          <w:rFonts w:cs="Times New Roman"/>
          <w:iCs/>
        </w:rPr>
        <w:t xml:space="preserve"> accounts including:</w:t>
      </w:r>
    </w:p>
    <w:p w14:paraId="440CE295" w14:textId="619EEC7B"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d</w:t>
      </w:r>
      <w:r w:rsidR="00234781" w:rsidRPr="00B16BD4">
        <w:rPr>
          <w:rFonts w:cs="Times New Roman"/>
          <w:iCs/>
        </w:rPr>
        <w:t>aily unaudited positions and audited monthly positions</w:t>
      </w:r>
      <w:r w:rsidR="00EE79E4">
        <w:rPr>
          <w:rFonts w:cs="Times New Roman"/>
          <w:iCs/>
        </w:rPr>
        <w:t>,</w:t>
      </w:r>
    </w:p>
    <w:p w14:paraId="3D5D371C" w14:textId="5F48C52E"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m</w:t>
      </w:r>
      <w:r w:rsidR="00234781" w:rsidRPr="00B16BD4">
        <w:rPr>
          <w:rFonts w:cs="Times New Roman"/>
          <w:iCs/>
        </w:rPr>
        <w:t>onthly security-level look-through positions for commingled accounts</w:t>
      </w:r>
      <w:r w:rsidR="00EE79E4">
        <w:rPr>
          <w:rFonts w:cs="Times New Roman"/>
          <w:iCs/>
        </w:rPr>
        <w:t>, and</w:t>
      </w:r>
    </w:p>
    <w:p w14:paraId="3C1803DD" w14:textId="57C0A3DF"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lastRenderedPageBreak/>
        <w:t>p</w:t>
      </w:r>
      <w:r w:rsidR="00234781" w:rsidRPr="00B16BD4">
        <w:rPr>
          <w:rFonts w:cs="Times New Roman"/>
          <w:iCs/>
        </w:rPr>
        <w:t>osition data should include price, shares, base and local valuations, and other available detail</w:t>
      </w:r>
      <w:r w:rsidR="009013DF">
        <w:rPr>
          <w:rFonts w:cs="Times New Roman"/>
          <w:iCs/>
        </w:rPr>
        <w:t>.</w:t>
      </w:r>
    </w:p>
    <w:p w14:paraId="00591533" w14:textId="4F57E299"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Provide access to custodian performance data for all </w:t>
      </w:r>
      <w:r w:rsidR="005F0EC2">
        <w:rPr>
          <w:rFonts w:cs="Times New Roman"/>
          <w:iCs/>
        </w:rPr>
        <w:t>WSIB</w:t>
      </w:r>
      <w:r w:rsidRPr="00B16BD4">
        <w:rPr>
          <w:rFonts w:cs="Times New Roman"/>
          <w:iCs/>
        </w:rPr>
        <w:t xml:space="preserve"> accounts including</w:t>
      </w:r>
      <w:r w:rsidR="00004EB5">
        <w:rPr>
          <w:rFonts w:cs="Times New Roman"/>
          <w:iCs/>
        </w:rPr>
        <w:t>:</w:t>
      </w:r>
    </w:p>
    <w:p w14:paraId="748EE5D2" w14:textId="4C3A46A1"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u</w:t>
      </w:r>
      <w:r w:rsidR="00234781" w:rsidRPr="00B16BD4">
        <w:rPr>
          <w:rFonts w:cs="Times New Roman"/>
          <w:iCs/>
        </w:rPr>
        <w:t>naudited daily performance at the composite, account, and security level</w:t>
      </w:r>
      <w:r w:rsidR="00EE79E4">
        <w:rPr>
          <w:rFonts w:cs="Times New Roman"/>
          <w:iCs/>
        </w:rPr>
        <w:t>,</w:t>
      </w:r>
    </w:p>
    <w:p w14:paraId="29138E25" w14:textId="2B25DE51"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m</w:t>
      </w:r>
      <w:r w:rsidR="00234781" w:rsidRPr="00B16BD4">
        <w:rPr>
          <w:rFonts w:cs="Times New Roman"/>
          <w:iCs/>
        </w:rPr>
        <w:t>onthly and daily audited returns at the composite, account, and security level</w:t>
      </w:r>
      <w:r w:rsidR="00EE79E4">
        <w:rPr>
          <w:rFonts w:cs="Times New Roman"/>
          <w:iCs/>
        </w:rPr>
        <w:t>, and</w:t>
      </w:r>
    </w:p>
    <w:p w14:paraId="6E40F608" w14:textId="0B303778"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p</w:t>
      </w:r>
      <w:r w:rsidR="00234781" w:rsidRPr="00B16BD4">
        <w:rPr>
          <w:rFonts w:cs="Times New Roman"/>
          <w:iCs/>
        </w:rPr>
        <w:t>erformance data including return type (e.g., gross, net), return window (e.g., 1 day, 3 months), valuation used for performance, and other available detail</w:t>
      </w:r>
      <w:r w:rsidR="009013DF">
        <w:rPr>
          <w:rFonts w:cs="Times New Roman"/>
          <w:iCs/>
        </w:rPr>
        <w:t>.</w:t>
      </w:r>
    </w:p>
    <w:p w14:paraId="4D2B93E1" w14:textId="77777777"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Provide access to benchmark data including:</w:t>
      </w:r>
    </w:p>
    <w:p w14:paraId="1BD50C10" w14:textId="1570C605"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d</w:t>
      </w:r>
      <w:r w:rsidR="00234781" w:rsidRPr="00B16BD4">
        <w:rPr>
          <w:rFonts w:cs="Times New Roman"/>
          <w:iCs/>
        </w:rPr>
        <w:t xml:space="preserve">aily and monthly index returns for all relevant </w:t>
      </w:r>
      <w:r w:rsidR="005F0EC2">
        <w:rPr>
          <w:rFonts w:cs="Times New Roman"/>
          <w:iCs/>
        </w:rPr>
        <w:t>WSIB</w:t>
      </w:r>
      <w:r w:rsidR="00234781" w:rsidRPr="00B16BD4">
        <w:rPr>
          <w:rFonts w:cs="Times New Roman"/>
          <w:iCs/>
        </w:rPr>
        <w:t xml:space="preserve"> benchmarks including non-policy benchmarks that are of interest</w:t>
      </w:r>
      <w:r w:rsidR="00EE79E4">
        <w:rPr>
          <w:rFonts w:cs="Times New Roman"/>
          <w:iCs/>
        </w:rPr>
        <w:t>, and</w:t>
      </w:r>
    </w:p>
    <w:p w14:paraId="573C75D0" w14:textId="288EB94F"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r</w:t>
      </w:r>
      <w:r w:rsidR="00234781" w:rsidRPr="00B16BD4">
        <w:rPr>
          <w:rFonts w:cs="Times New Roman"/>
          <w:iCs/>
        </w:rPr>
        <w:t>eturn type should include return type (e.g., gross, net), return window (e.g., 1 day, 3 months), and other available detail</w:t>
      </w:r>
      <w:r w:rsidR="009013DF">
        <w:rPr>
          <w:rFonts w:cs="Times New Roman"/>
          <w:iCs/>
        </w:rPr>
        <w:t>.</w:t>
      </w:r>
    </w:p>
    <w:p w14:paraId="458088A6" w14:textId="77777777"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Provide access to additional accounting detail data including daily:</w:t>
      </w:r>
    </w:p>
    <w:p w14:paraId="6F072B35" w14:textId="378EB278"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t</w:t>
      </w:r>
      <w:r w:rsidR="00234781" w:rsidRPr="00B16BD4">
        <w:rPr>
          <w:rFonts w:cs="Times New Roman"/>
          <w:iCs/>
        </w:rPr>
        <w:t>ransaction-level data</w:t>
      </w:r>
      <w:r w:rsidR="00EE79E4">
        <w:rPr>
          <w:rFonts w:cs="Times New Roman"/>
          <w:iCs/>
        </w:rPr>
        <w:t>,</w:t>
      </w:r>
    </w:p>
    <w:p w14:paraId="01118778" w14:textId="100E5098"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g</w:t>
      </w:r>
      <w:r w:rsidR="00234781" w:rsidRPr="00B16BD4">
        <w:rPr>
          <w:rFonts w:cs="Times New Roman"/>
          <w:iCs/>
        </w:rPr>
        <w:t>eneral ledger activity and balances, include monthly data</w:t>
      </w:r>
      <w:r w:rsidR="00EE79E4">
        <w:rPr>
          <w:rFonts w:cs="Times New Roman"/>
          <w:iCs/>
        </w:rPr>
        <w:t>,</w:t>
      </w:r>
    </w:p>
    <w:p w14:paraId="1886B9C6" w14:textId="2439D499"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 xml:space="preserve">foreign exchange </w:t>
      </w:r>
      <w:r w:rsidR="00234781" w:rsidRPr="00B16BD4">
        <w:rPr>
          <w:rFonts w:cs="Times New Roman"/>
          <w:iCs/>
        </w:rPr>
        <w:t>activity including forward and spot transactions</w:t>
      </w:r>
      <w:r w:rsidR="00EE79E4">
        <w:rPr>
          <w:rFonts w:cs="Times New Roman"/>
          <w:iCs/>
        </w:rPr>
        <w:t>,</w:t>
      </w:r>
    </w:p>
    <w:p w14:paraId="039196BC" w14:textId="28F9CB7B"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o</w:t>
      </w:r>
      <w:r w:rsidR="00234781" w:rsidRPr="00B16BD4">
        <w:rPr>
          <w:rFonts w:cs="Times New Roman"/>
          <w:iCs/>
        </w:rPr>
        <w:t>pen payables and receivables, include monthly data</w:t>
      </w:r>
      <w:r w:rsidR="00EE79E4">
        <w:rPr>
          <w:rFonts w:cs="Times New Roman"/>
          <w:iCs/>
        </w:rPr>
        <w:t>, and</w:t>
      </w:r>
    </w:p>
    <w:p w14:paraId="035052F3" w14:textId="0B2C8BAA"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d</w:t>
      </w:r>
      <w:r w:rsidR="00234781" w:rsidRPr="00B16BD4">
        <w:rPr>
          <w:rFonts w:cs="Times New Roman"/>
          <w:iCs/>
        </w:rPr>
        <w:t>aily lot-level holdings</w:t>
      </w:r>
      <w:r w:rsidR="009013DF">
        <w:rPr>
          <w:rFonts w:cs="Times New Roman"/>
          <w:iCs/>
        </w:rPr>
        <w:t>.</w:t>
      </w:r>
    </w:p>
    <w:p w14:paraId="3B8AE94A" w14:textId="415B99AF"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Provide access to underlying custody data (e.g., SWIFT transaction detail) upstream of accounting controls for </w:t>
      </w:r>
      <w:r w:rsidR="005F0EC2">
        <w:rPr>
          <w:rFonts w:cs="Times New Roman"/>
          <w:iCs/>
        </w:rPr>
        <w:t>WSIB</w:t>
      </w:r>
      <w:r w:rsidRPr="00B16BD4">
        <w:rPr>
          <w:rFonts w:cs="Times New Roman"/>
          <w:iCs/>
        </w:rPr>
        <w:t xml:space="preserve"> research purposes</w:t>
      </w:r>
      <w:r w:rsidR="009013DF">
        <w:rPr>
          <w:rFonts w:cs="Times New Roman"/>
          <w:iCs/>
        </w:rPr>
        <w:t>.</w:t>
      </w:r>
    </w:p>
    <w:p w14:paraId="5B249623" w14:textId="5C17E6A7"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rPr>
        <w:t xml:space="preserve">Provide access to a document management system and provide designated </w:t>
      </w:r>
      <w:r w:rsidR="005F0EC2">
        <w:rPr>
          <w:rFonts w:cs="Times New Roman"/>
        </w:rPr>
        <w:t>WSIB</w:t>
      </w:r>
      <w:r w:rsidRPr="00B16BD4">
        <w:rPr>
          <w:rFonts w:cs="Times New Roman"/>
        </w:rPr>
        <w:t xml:space="preserve"> staff with online access</w:t>
      </w:r>
      <w:r w:rsidR="00EE79E4">
        <w:rPr>
          <w:rFonts w:cs="Times New Roman"/>
        </w:rPr>
        <w:t>:</w:t>
      </w:r>
    </w:p>
    <w:p w14:paraId="25A09223" w14:textId="6587FFDE"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t</w:t>
      </w:r>
      <w:r w:rsidR="00234781" w:rsidRPr="00B16BD4">
        <w:rPr>
          <w:rFonts w:cs="Times New Roman"/>
          <w:iCs/>
        </w:rPr>
        <w:t>he system should capture investment documents such as capital call and distribution notices</w:t>
      </w:r>
      <w:r>
        <w:rPr>
          <w:rFonts w:cs="Times New Roman"/>
          <w:iCs/>
        </w:rPr>
        <w:t>;</w:t>
      </w:r>
    </w:p>
    <w:p w14:paraId="1C12FEE4" w14:textId="2E84E0A2"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d</w:t>
      </w:r>
      <w:r w:rsidR="00234781" w:rsidRPr="00B16BD4">
        <w:rPr>
          <w:rFonts w:cs="Times New Roman"/>
          <w:iCs/>
        </w:rPr>
        <w:t>ocuments should be available via online channels including a web-portal, FTP, and API</w:t>
      </w:r>
      <w:r>
        <w:rPr>
          <w:rFonts w:cs="Times New Roman"/>
          <w:iCs/>
        </w:rPr>
        <w:t>;</w:t>
      </w:r>
      <w:r w:rsidR="00EE79E4">
        <w:rPr>
          <w:rFonts w:cs="Times New Roman"/>
          <w:iCs/>
        </w:rPr>
        <w:t xml:space="preserve"> and</w:t>
      </w:r>
    </w:p>
    <w:p w14:paraId="1FC930D2" w14:textId="1BB3D227" w:rsidR="00234781" w:rsidRPr="00B16BD4" w:rsidRDefault="00993305" w:rsidP="00A37AC6">
      <w:pPr>
        <w:pStyle w:val="NoSpacing"/>
        <w:numPr>
          <w:ilvl w:val="1"/>
          <w:numId w:val="25"/>
        </w:numPr>
        <w:spacing w:after="240"/>
        <w:jc w:val="both"/>
        <w:rPr>
          <w:rFonts w:eastAsiaTheme="minorEastAsia" w:cs="Times New Roman"/>
        </w:rPr>
      </w:pPr>
      <w:r>
        <w:rPr>
          <w:rFonts w:cs="Times New Roman"/>
          <w:iCs/>
        </w:rPr>
        <w:t>t</w:t>
      </w:r>
      <w:r w:rsidR="00234781" w:rsidRPr="00B16BD4">
        <w:rPr>
          <w:rFonts w:cs="Times New Roman"/>
          <w:iCs/>
        </w:rPr>
        <w:t>he system should provide meta-data about the documents such as date received and document type</w:t>
      </w:r>
      <w:r w:rsidR="009013DF">
        <w:rPr>
          <w:rFonts w:cs="Times New Roman"/>
          <w:iCs/>
        </w:rPr>
        <w:t>.</w:t>
      </w:r>
    </w:p>
    <w:p w14:paraId="0462A06A" w14:textId="28ADD51E"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lastRenderedPageBreak/>
        <w:t xml:space="preserve">Implement data controls to ensure data integrity and proactively flag and resolve data issues before it is released to the </w:t>
      </w:r>
      <w:r w:rsidR="005F0EC2">
        <w:rPr>
          <w:rFonts w:cs="Times New Roman"/>
          <w:iCs/>
        </w:rPr>
        <w:t>WSIB</w:t>
      </w:r>
      <w:r w:rsidR="009013DF">
        <w:rPr>
          <w:rFonts w:cs="Times New Roman"/>
          <w:iCs/>
        </w:rPr>
        <w:t>.</w:t>
      </w:r>
    </w:p>
    <w:p w14:paraId="56B0B7DB" w14:textId="3509DBEB"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Designate a technical point of contact available to engage </w:t>
      </w:r>
      <w:r w:rsidR="005F0EC2">
        <w:rPr>
          <w:rFonts w:cs="Times New Roman"/>
          <w:iCs/>
        </w:rPr>
        <w:t>WSIB</w:t>
      </w:r>
      <w:r w:rsidRPr="00B16BD4">
        <w:rPr>
          <w:rFonts w:cs="Times New Roman"/>
          <w:iCs/>
        </w:rPr>
        <w:t xml:space="preserve"> technical staff to partner and develop data integrations and resolve technical issues as they arise</w:t>
      </w:r>
      <w:r w:rsidR="009013DF">
        <w:rPr>
          <w:rFonts w:cs="Times New Roman"/>
          <w:iCs/>
        </w:rPr>
        <w:t>.</w:t>
      </w:r>
    </w:p>
    <w:p w14:paraId="548A32FC" w14:textId="1E558043" w:rsidR="00234781" w:rsidRPr="00B16BD4" w:rsidRDefault="00234781" w:rsidP="00A37AC6">
      <w:pPr>
        <w:pStyle w:val="NoSpacing"/>
        <w:numPr>
          <w:ilvl w:val="0"/>
          <w:numId w:val="25"/>
        </w:numPr>
        <w:spacing w:after="240"/>
        <w:jc w:val="both"/>
        <w:rPr>
          <w:rFonts w:eastAsiaTheme="minorEastAsia" w:cs="Times New Roman"/>
        </w:rPr>
      </w:pPr>
      <w:r w:rsidRPr="00B16BD4">
        <w:rPr>
          <w:rFonts w:cs="Times New Roman"/>
          <w:iCs/>
        </w:rPr>
        <w:t xml:space="preserve">All data, documents and other records maintained or created in connection with the provision of the scope of services shall be and remain the exclusive property of the </w:t>
      </w:r>
      <w:r w:rsidR="005F0EC2">
        <w:rPr>
          <w:rFonts w:cs="Times New Roman"/>
          <w:iCs/>
        </w:rPr>
        <w:t>WSIB</w:t>
      </w:r>
      <w:r w:rsidR="0084113C">
        <w:rPr>
          <w:rFonts w:cs="Times New Roman"/>
          <w:iCs/>
        </w:rPr>
        <w:t xml:space="preserve"> and shall be retained in accordance with instructions provided by the WSIB</w:t>
      </w:r>
      <w:r w:rsidRPr="00B16BD4">
        <w:rPr>
          <w:rFonts w:cs="Times New Roman"/>
          <w:iCs/>
        </w:rPr>
        <w:t>.</w:t>
      </w:r>
    </w:p>
    <w:p w14:paraId="54D2D300" w14:textId="00C89276" w:rsidR="00234781" w:rsidRPr="0028461D" w:rsidRDefault="00234781" w:rsidP="0028461D">
      <w:pPr>
        <w:pStyle w:val="Standard2"/>
        <w:rPr>
          <w:b/>
          <w:bCs/>
        </w:rPr>
      </w:pPr>
      <w:r w:rsidRPr="0028461D">
        <w:rPr>
          <w:b/>
          <w:bCs/>
        </w:rPr>
        <w:t>Secure Interface</w:t>
      </w:r>
    </w:p>
    <w:p w14:paraId="36F57E98" w14:textId="6F598435" w:rsidR="00234781" w:rsidRPr="00B16BD4" w:rsidRDefault="00234781" w:rsidP="00A37AC6">
      <w:pPr>
        <w:pStyle w:val="NoSpacing"/>
        <w:numPr>
          <w:ilvl w:val="0"/>
          <w:numId w:val="18"/>
        </w:numPr>
        <w:spacing w:after="240"/>
        <w:jc w:val="both"/>
        <w:rPr>
          <w:rFonts w:eastAsiaTheme="minorEastAsia" w:cs="Times New Roman"/>
        </w:rPr>
      </w:pPr>
      <w:r w:rsidRPr="00B16BD4">
        <w:rPr>
          <w:rFonts w:cs="Times New Roman"/>
        </w:rPr>
        <w:t xml:space="preserve">Interface with the </w:t>
      </w:r>
      <w:r w:rsidR="005F0EC2">
        <w:rPr>
          <w:rFonts w:cs="Times New Roman"/>
        </w:rPr>
        <w:t>WSIB</w:t>
      </w:r>
      <w:r w:rsidRPr="00B16BD4">
        <w:rPr>
          <w:rFonts w:cs="Times New Roman"/>
        </w:rPr>
        <w:t>’s external equity investment managers and with those managers</w:t>
      </w:r>
      <w:r w:rsidR="00993305">
        <w:rPr>
          <w:rFonts w:cs="Times New Roman"/>
        </w:rPr>
        <w:t>,</w:t>
      </w:r>
      <w:r w:rsidRPr="00B16BD4">
        <w:rPr>
          <w:rFonts w:cs="Times New Roman"/>
        </w:rPr>
        <w:t xml:space="preserve"> which may be added by the </w:t>
      </w:r>
      <w:r w:rsidR="005F0EC2">
        <w:rPr>
          <w:rFonts w:cs="Times New Roman"/>
        </w:rPr>
        <w:t>WSIB</w:t>
      </w:r>
      <w:r w:rsidRPr="00B16BD4">
        <w:rPr>
          <w:rFonts w:cs="Times New Roman"/>
        </w:rPr>
        <w:t xml:space="preserve"> from time-to-time. </w:t>
      </w:r>
    </w:p>
    <w:p w14:paraId="03064DA9" w14:textId="0A682BD8" w:rsidR="00234781" w:rsidRPr="00B16BD4" w:rsidRDefault="00234781" w:rsidP="00A37AC6">
      <w:pPr>
        <w:pStyle w:val="NoSpacing"/>
        <w:numPr>
          <w:ilvl w:val="0"/>
          <w:numId w:val="18"/>
        </w:numPr>
        <w:spacing w:after="240"/>
        <w:jc w:val="both"/>
        <w:rPr>
          <w:rFonts w:cs="Times New Roman"/>
        </w:rPr>
      </w:pPr>
      <w:r w:rsidRPr="00B16BD4">
        <w:rPr>
          <w:rFonts w:cs="Times New Roman"/>
        </w:rPr>
        <w:t xml:space="preserve">Interface with the </w:t>
      </w:r>
      <w:r w:rsidR="005F0EC2">
        <w:rPr>
          <w:rFonts w:cs="Times New Roman"/>
        </w:rPr>
        <w:t>WSIB</w:t>
      </w:r>
      <w:r w:rsidRPr="00B16BD4">
        <w:rPr>
          <w:rFonts w:cs="Times New Roman"/>
        </w:rPr>
        <w:t>’s back-office private market consultant to support monthly valuations and other investment related data</w:t>
      </w:r>
      <w:r w:rsidR="009013DF">
        <w:rPr>
          <w:rFonts w:cs="Times New Roman"/>
        </w:rPr>
        <w:t>.</w:t>
      </w:r>
    </w:p>
    <w:p w14:paraId="23DE07F7" w14:textId="550095AE" w:rsidR="00234781" w:rsidRPr="00B16BD4" w:rsidRDefault="00234781" w:rsidP="00A37AC6">
      <w:pPr>
        <w:pStyle w:val="NoSpacing"/>
        <w:numPr>
          <w:ilvl w:val="0"/>
          <w:numId w:val="18"/>
        </w:numPr>
        <w:spacing w:after="240"/>
        <w:jc w:val="both"/>
        <w:rPr>
          <w:rFonts w:cs="Times New Roman"/>
        </w:rPr>
      </w:pPr>
      <w:r w:rsidRPr="00B16BD4">
        <w:rPr>
          <w:rFonts w:cs="Times New Roman"/>
        </w:rPr>
        <w:t xml:space="preserve">Requirements for Interfacing with the </w:t>
      </w:r>
      <w:r w:rsidR="005F0EC2">
        <w:rPr>
          <w:rFonts w:cs="Times New Roman"/>
        </w:rPr>
        <w:t>WSIB</w:t>
      </w:r>
      <w:r w:rsidRPr="00B16BD4">
        <w:rPr>
          <w:rFonts w:cs="Times New Roman"/>
        </w:rPr>
        <w:t xml:space="preserve"> Verification System</w:t>
      </w:r>
      <w:r w:rsidR="00EE79E4">
        <w:rPr>
          <w:rFonts w:cs="Times New Roman"/>
        </w:rPr>
        <w:t>:</w:t>
      </w:r>
    </w:p>
    <w:p w14:paraId="17E451B9" w14:textId="0AFDA28A" w:rsidR="00234781" w:rsidRPr="00B16BD4" w:rsidRDefault="00234781" w:rsidP="00A37AC6">
      <w:pPr>
        <w:pStyle w:val="NoSpacing"/>
        <w:numPr>
          <w:ilvl w:val="1"/>
          <w:numId w:val="18"/>
        </w:numPr>
        <w:spacing w:after="240"/>
        <w:jc w:val="both"/>
        <w:rPr>
          <w:rFonts w:cs="Times New Roman"/>
        </w:rPr>
      </w:pPr>
      <w:r w:rsidRPr="00B16BD4">
        <w:rPr>
          <w:rFonts w:cs="Times New Roman"/>
        </w:rPr>
        <w:t>Electronically transmit all audited transactions and month-end positions by the fourth (4</w:t>
      </w:r>
      <w:r w:rsidRPr="00B16BD4">
        <w:rPr>
          <w:rFonts w:cs="Times New Roman"/>
          <w:vertAlign w:val="superscript"/>
        </w:rPr>
        <w:t>th</w:t>
      </w:r>
      <w:r w:rsidRPr="00B16BD4">
        <w:rPr>
          <w:rFonts w:cs="Times New Roman"/>
        </w:rPr>
        <w:t xml:space="preserve">) </w:t>
      </w:r>
      <w:r w:rsidR="00993305">
        <w:rPr>
          <w:rFonts w:cs="Times New Roman"/>
        </w:rPr>
        <w:t>B</w:t>
      </w:r>
      <w:r w:rsidRPr="00B16BD4">
        <w:rPr>
          <w:rFonts w:cs="Times New Roman"/>
        </w:rPr>
        <w:t xml:space="preserve">usiness </w:t>
      </w:r>
      <w:r w:rsidR="00993305">
        <w:rPr>
          <w:rFonts w:cs="Times New Roman"/>
        </w:rPr>
        <w:t>D</w:t>
      </w:r>
      <w:r w:rsidRPr="00B16BD4">
        <w:rPr>
          <w:rFonts w:cs="Times New Roman"/>
        </w:rPr>
        <w:t>ay following the end of each month for internally managed funds and the sixth (6</w:t>
      </w:r>
      <w:r w:rsidRPr="00B16BD4">
        <w:rPr>
          <w:rFonts w:cs="Times New Roman"/>
          <w:vertAlign w:val="superscript"/>
        </w:rPr>
        <w:t>th</w:t>
      </w:r>
      <w:r w:rsidRPr="00B16BD4">
        <w:rPr>
          <w:rFonts w:cs="Times New Roman"/>
        </w:rPr>
        <w:t xml:space="preserve">) </w:t>
      </w:r>
      <w:r w:rsidR="00993305">
        <w:rPr>
          <w:rFonts w:cs="Times New Roman"/>
        </w:rPr>
        <w:t>B</w:t>
      </w:r>
      <w:r w:rsidRPr="00B16BD4">
        <w:rPr>
          <w:rFonts w:cs="Times New Roman"/>
        </w:rPr>
        <w:t xml:space="preserve">usiness </w:t>
      </w:r>
      <w:r w:rsidR="00993305">
        <w:rPr>
          <w:rFonts w:cs="Times New Roman"/>
        </w:rPr>
        <w:t>D</w:t>
      </w:r>
      <w:r w:rsidRPr="00B16BD4">
        <w:rPr>
          <w:rFonts w:cs="Times New Roman"/>
        </w:rPr>
        <w:t xml:space="preserve">ay for external equity manager accounts. However, the </w:t>
      </w:r>
      <w:r w:rsidR="005F0EC2">
        <w:rPr>
          <w:rFonts w:cs="Times New Roman"/>
        </w:rPr>
        <w:t>WSIB</w:t>
      </w:r>
      <w:r w:rsidRPr="00B16BD4">
        <w:rPr>
          <w:rFonts w:cs="Times New Roman"/>
        </w:rPr>
        <w:t xml:space="preserve"> may otherwise agree</w:t>
      </w:r>
      <w:r w:rsidRPr="00B16BD4">
        <w:rPr>
          <w:rFonts w:cs="Times New Roman"/>
          <w:strike/>
        </w:rPr>
        <w:t xml:space="preserve"> </w:t>
      </w:r>
      <w:r w:rsidRPr="00B16BD4">
        <w:rPr>
          <w:rFonts w:cs="Times New Roman"/>
        </w:rPr>
        <w:t xml:space="preserve">to, in writing, a later delivery schedule for transaction reports subject to availability of third-party information or substantive changes in </w:t>
      </w:r>
      <w:r w:rsidR="005F0EC2">
        <w:rPr>
          <w:rFonts w:cs="Times New Roman"/>
        </w:rPr>
        <w:t>WSIB</w:t>
      </w:r>
      <w:r w:rsidRPr="00B16BD4">
        <w:rPr>
          <w:rFonts w:cs="Times New Roman"/>
        </w:rPr>
        <w:t xml:space="preserve"> portfolio composition or structure</w:t>
      </w:r>
      <w:r w:rsidR="00993305">
        <w:rPr>
          <w:rFonts w:cs="Times New Roman"/>
        </w:rPr>
        <w:t>.</w:t>
      </w:r>
    </w:p>
    <w:p w14:paraId="2D1FD929" w14:textId="4BA20FA0" w:rsidR="00234781" w:rsidRPr="00B16BD4" w:rsidRDefault="00234781" w:rsidP="00A37AC6">
      <w:pPr>
        <w:pStyle w:val="NoSpacing"/>
        <w:numPr>
          <w:ilvl w:val="1"/>
          <w:numId w:val="18"/>
        </w:numPr>
        <w:spacing w:after="240"/>
        <w:jc w:val="both"/>
        <w:rPr>
          <w:rFonts w:cs="Times New Roman"/>
        </w:rPr>
      </w:pPr>
      <w:r w:rsidRPr="00B16BD4">
        <w:rPr>
          <w:rFonts w:cs="Times New Roman"/>
        </w:rPr>
        <w:t xml:space="preserve">Should there be a subsequent conversion to another verification system or service at any time during the term of this Contract, including any extensions thereof, the </w:t>
      </w:r>
      <w:r>
        <w:t>C</w:t>
      </w:r>
      <w:r w:rsidRPr="00B16BD4">
        <w:rPr>
          <w:rFonts w:cs="Times New Roman"/>
        </w:rPr>
        <w:t>ustodian will similarly provide an electronic interface to such other system in the necessary data formats and may be required to provide such interfaces to both the former and successor systems during a period of parallel operation of both systems</w:t>
      </w:r>
      <w:r w:rsidR="00993305">
        <w:rPr>
          <w:rFonts w:cs="Times New Roman"/>
        </w:rPr>
        <w:t>.</w:t>
      </w:r>
    </w:p>
    <w:p w14:paraId="39DAC127" w14:textId="5882D67E" w:rsidR="00234781" w:rsidRPr="00B16BD4" w:rsidRDefault="00234781" w:rsidP="00A37AC6">
      <w:pPr>
        <w:pStyle w:val="NoSpacing"/>
        <w:numPr>
          <w:ilvl w:val="1"/>
          <w:numId w:val="18"/>
        </w:numPr>
        <w:spacing w:after="240"/>
        <w:jc w:val="both"/>
        <w:rPr>
          <w:rFonts w:cs="Times New Roman"/>
        </w:rPr>
      </w:pPr>
      <w:r w:rsidRPr="00B16BD4">
        <w:rPr>
          <w:rFonts w:cs="Times New Roman"/>
        </w:rPr>
        <w:t>Provide a daily feed of positions and transactions including any backdated transactions and valuations not sent initially</w:t>
      </w:r>
      <w:r w:rsidR="00993305">
        <w:rPr>
          <w:rFonts w:cs="Times New Roman"/>
        </w:rPr>
        <w:t>.</w:t>
      </w:r>
    </w:p>
    <w:p w14:paraId="1830C50B" w14:textId="2A374A72" w:rsidR="00234781" w:rsidRPr="00B16BD4" w:rsidRDefault="00234781" w:rsidP="00A37AC6">
      <w:pPr>
        <w:pStyle w:val="NoSpacing"/>
        <w:numPr>
          <w:ilvl w:val="1"/>
          <w:numId w:val="18"/>
        </w:numPr>
        <w:spacing w:after="240"/>
        <w:jc w:val="both"/>
        <w:rPr>
          <w:rFonts w:cs="Times New Roman"/>
        </w:rPr>
      </w:pPr>
      <w:r w:rsidRPr="00B16BD4">
        <w:rPr>
          <w:rFonts w:cs="Times New Roman"/>
        </w:rPr>
        <w:t xml:space="preserve">Provide a daily feed of </w:t>
      </w:r>
      <w:r w:rsidR="00993305">
        <w:rPr>
          <w:rFonts w:cs="Times New Roman"/>
        </w:rPr>
        <w:t>C</w:t>
      </w:r>
      <w:r w:rsidRPr="00B16BD4">
        <w:rPr>
          <w:rFonts w:cs="Times New Roman"/>
        </w:rPr>
        <w:t>ash and accounting transactions prior to the daily sweep in the private market funds to the verification system.</w:t>
      </w:r>
    </w:p>
    <w:p w14:paraId="2204029A" w14:textId="0A979F3D" w:rsidR="00234781" w:rsidRPr="0028461D" w:rsidRDefault="00234781" w:rsidP="0028461D">
      <w:pPr>
        <w:pStyle w:val="Standard2"/>
        <w:rPr>
          <w:b/>
          <w:bCs/>
        </w:rPr>
      </w:pPr>
      <w:r w:rsidRPr="0028461D">
        <w:rPr>
          <w:b/>
          <w:bCs/>
        </w:rPr>
        <w:t>Technical Support</w:t>
      </w:r>
    </w:p>
    <w:p w14:paraId="0EE48BFD" w14:textId="2B7F74CD" w:rsidR="00234781" w:rsidRPr="00B16BD4" w:rsidRDefault="00234781" w:rsidP="00A37AC6">
      <w:pPr>
        <w:pStyle w:val="NoSpacing"/>
        <w:numPr>
          <w:ilvl w:val="0"/>
          <w:numId w:val="19"/>
        </w:numPr>
        <w:spacing w:after="240"/>
        <w:jc w:val="both"/>
        <w:rPr>
          <w:rFonts w:cs="Times New Roman"/>
        </w:rPr>
      </w:pPr>
      <w:r w:rsidRPr="00B16BD4">
        <w:rPr>
          <w:rFonts w:cs="Times New Roman"/>
        </w:rPr>
        <w:t xml:space="preserve">Provide a technical point of contact within the firm familiar with the overall business relationship to work with the </w:t>
      </w:r>
      <w:r w:rsidR="005F0EC2">
        <w:rPr>
          <w:rFonts w:cs="Times New Roman"/>
        </w:rPr>
        <w:t>WSIB</w:t>
      </w:r>
      <w:r w:rsidRPr="00B16BD4">
        <w:rPr>
          <w:rFonts w:cs="Times New Roman"/>
        </w:rPr>
        <w:t xml:space="preserve"> to answer questions, discuss advances in the online service or risk measurement, and address concerns.</w:t>
      </w:r>
    </w:p>
    <w:p w14:paraId="70DB2BAB" w14:textId="3AD3A951" w:rsidR="00234781" w:rsidRPr="00B16BD4" w:rsidRDefault="00234781" w:rsidP="00A37AC6">
      <w:pPr>
        <w:pStyle w:val="NoSpacing"/>
        <w:numPr>
          <w:ilvl w:val="0"/>
          <w:numId w:val="19"/>
        </w:numPr>
        <w:spacing w:after="240"/>
        <w:jc w:val="both"/>
        <w:rPr>
          <w:rFonts w:cs="Times New Roman"/>
        </w:rPr>
      </w:pPr>
      <w:r w:rsidRPr="00B16BD4">
        <w:rPr>
          <w:rFonts w:cs="Times New Roman"/>
        </w:rPr>
        <w:lastRenderedPageBreak/>
        <w:t xml:space="preserve">Provide on-site training to </w:t>
      </w:r>
      <w:r w:rsidR="005F0EC2">
        <w:rPr>
          <w:rFonts w:cs="Times New Roman"/>
        </w:rPr>
        <w:t>WSIB</w:t>
      </w:r>
      <w:r w:rsidRPr="00B16BD4">
        <w:rPr>
          <w:rFonts w:cs="Times New Roman"/>
        </w:rPr>
        <w:t xml:space="preserve"> staff during the initial conversion process and at any time when substantial changes have been made to the master trust/custody software or other information-delivery software.</w:t>
      </w:r>
    </w:p>
    <w:p w14:paraId="23273942" w14:textId="140FE0A1" w:rsidR="00234781" w:rsidRPr="0028461D" w:rsidRDefault="00E07E5E" w:rsidP="0028461D">
      <w:pPr>
        <w:pStyle w:val="Standard2"/>
        <w:rPr>
          <w:b/>
          <w:bCs/>
        </w:rPr>
      </w:pPr>
      <w:r w:rsidRPr="0028461D">
        <w:rPr>
          <w:b/>
          <w:bCs/>
        </w:rPr>
        <w:t xml:space="preserve">Data Sharing and </w:t>
      </w:r>
      <w:r w:rsidR="00EE2486" w:rsidRPr="0028461D">
        <w:rPr>
          <w:b/>
          <w:bCs/>
        </w:rPr>
        <w:t>Use</w:t>
      </w:r>
    </w:p>
    <w:p w14:paraId="4E8F6427" w14:textId="260D009C" w:rsidR="00E07E5E" w:rsidRDefault="00E07E5E" w:rsidP="00A37AC6">
      <w:pPr>
        <w:pStyle w:val="BodyTextIndent"/>
        <w:numPr>
          <w:ilvl w:val="0"/>
          <w:numId w:val="20"/>
        </w:numPr>
        <w:jc w:val="both"/>
      </w:pPr>
      <w:r w:rsidRPr="00F44C3B">
        <w:t xml:space="preserve">The </w:t>
      </w:r>
      <w:r w:rsidR="00FD28D8">
        <w:t>Receiving Party</w:t>
      </w:r>
      <w:r w:rsidRPr="00F44C3B">
        <w:t xml:space="preserve"> represents and warrants that </w:t>
      </w:r>
      <w:r w:rsidR="00FD28D8">
        <w:t>it</w:t>
      </w:r>
      <w:r w:rsidRPr="00F44C3B">
        <w:t xml:space="preserve"> shall comply</w:t>
      </w:r>
      <w:r>
        <w:t>, and shall ensure that any Subcustodians and third-party service providers comply,</w:t>
      </w:r>
      <w:r w:rsidRPr="00F44C3B">
        <w:t xml:space="preserve"> with all applicable </w:t>
      </w:r>
      <w:r w:rsidR="0084113C" w:rsidRPr="00351B72">
        <w:t xml:space="preserve">national, federal, local and </w:t>
      </w:r>
      <w:r w:rsidRPr="00351B72">
        <w:t xml:space="preserve">state </w:t>
      </w:r>
      <w:r w:rsidR="0084113C" w:rsidRPr="00351B72">
        <w:t>law and</w:t>
      </w:r>
      <w:r w:rsidR="0084113C">
        <w:t xml:space="preserve"> </w:t>
      </w:r>
      <w:r w:rsidRPr="00F44C3B">
        <w:t xml:space="preserve">policies regarding IT, security, access, data protection, and privacy, for example, </w:t>
      </w:r>
      <w:r w:rsidR="009C7B08">
        <w:t>Office of the Chief Information Officer of Washington State (OCIO)</w:t>
      </w:r>
      <w:r w:rsidRPr="00F44C3B">
        <w:t xml:space="preserve"> Policy No. 141.10.  All </w:t>
      </w:r>
      <w:r w:rsidR="00FF3A3C">
        <w:t>Confidential Information</w:t>
      </w:r>
      <w:r w:rsidRPr="00F44C3B">
        <w:t xml:space="preserve"> will be transferred, transmitted, and stored in a method that meets the data’s security classification</w:t>
      </w:r>
      <w:r>
        <w:t xml:space="preserve">, as set forth herein, and to be updated when necessary.  </w:t>
      </w:r>
      <w:r w:rsidRPr="00F44C3B">
        <w:t xml:space="preserve">The </w:t>
      </w:r>
      <w:r w:rsidR="00FD28D8">
        <w:t>Receiving Party</w:t>
      </w:r>
      <w:r w:rsidRPr="00F44C3B">
        <w:t xml:space="preserve"> shall adhere to industry standards such as National Institute of Standards and Technology Cybersecurity Framework (NIST CSF) and/or Center for Internet Security (CIS) Controls to protect IT systems, applications, and data.</w:t>
      </w:r>
    </w:p>
    <w:p w14:paraId="2517A866" w14:textId="77777777" w:rsidR="00EE2486" w:rsidRDefault="00EE2486" w:rsidP="00A37AC6">
      <w:pPr>
        <w:pStyle w:val="BodyTextIndent"/>
        <w:numPr>
          <w:ilvl w:val="0"/>
          <w:numId w:val="20"/>
        </w:numPr>
        <w:jc w:val="both"/>
      </w:pPr>
      <w:r>
        <w:t>Purpose of Sharing and Authority to Share</w:t>
      </w:r>
    </w:p>
    <w:p w14:paraId="0CE6A935" w14:textId="3FF1DCF2" w:rsidR="00EE2486" w:rsidRDefault="00EE2486" w:rsidP="00A37AC6">
      <w:pPr>
        <w:pStyle w:val="BodyTextIndent"/>
        <w:ind w:left="1080"/>
        <w:jc w:val="both"/>
      </w:pPr>
      <w:r>
        <w:t xml:space="preserve">The Confidential Information shared under this </w:t>
      </w:r>
      <w:r w:rsidR="00BE795B">
        <w:t>Contract</w:t>
      </w:r>
      <w:r>
        <w:t xml:space="preserve"> is needed for the Receiving Party to provide custody services. The Confidential </w:t>
      </w:r>
      <w:r w:rsidR="00FF3A3C">
        <w:t>I</w:t>
      </w:r>
      <w:r>
        <w:t xml:space="preserve">nformation is shared pursuant to this </w:t>
      </w:r>
      <w:r w:rsidR="00BE795B">
        <w:t>Contract</w:t>
      </w:r>
      <w:r>
        <w:t xml:space="preserve"> and RCW 43.33A.010.</w:t>
      </w:r>
    </w:p>
    <w:p w14:paraId="3BAB1D92" w14:textId="0069B708" w:rsidR="00EE2486" w:rsidRDefault="00EE2486" w:rsidP="00A37AC6">
      <w:pPr>
        <w:pStyle w:val="BodyTextIndent"/>
        <w:numPr>
          <w:ilvl w:val="0"/>
          <w:numId w:val="20"/>
        </w:numPr>
        <w:jc w:val="both"/>
      </w:pPr>
      <w:r>
        <w:t xml:space="preserve">Data Classification and </w:t>
      </w:r>
      <w:r w:rsidR="00D278E8">
        <w:t xml:space="preserve">Restrictions on </w:t>
      </w:r>
      <w:r>
        <w:t>Usage</w:t>
      </w:r>
    </w:p>
    <w:p w14:paraId="2C1A8C8B" w14:textId="7E9AE772" w:rsidR="00EE2486" w:rsidRDefault="00EE2486" w:rsidP="00A37AC6">
      <w:pPr>
        <w:pStyle w:val="BodyTextIndent"/>
        <w:numPr>
          <w:ilvl w:val="2"/>
          <w:numId w:val="20"/>
        </w:numPr>
        <w:tabs>
          <w:tab w:val="left" w:pos="1800"/>
        </w:tabs>
        <w:jc w:val="both"/>
      </w:pPr>
      <w:r>
        <w:t xml:space="preserve">Confidential Information shared pursuant to this </w:t>
      </w:r>
      <w:r w:rsidR="00BE795B">
        <w:t>Contract</w:t>
      </w:r>
      <w:r>
        <w:t xml:space="preserve"> is classified as Category 3</w:t>
      </w:r>
      <w:r w:rsidR="009C7B08">
        <w:t xml:space="preserve"> as described in OCIO Policy No. 141.10.</w:t>
      </w:r>
    </w:p>
    <w:p w14:paraId="6A40B527" w14:textId="57EFBABE" w:rsidR="009F66B7" w:rsidRDefault="009F66B7" w:rsidP="00A37AC6">
      <w:pPr>
        <w:pStyle w:val="BodyTextIndent"/>
        <w:numPr>
          <w:ilvl w:val="2"/>
          <w:numId w:val="20"/>
        </w:numPr>
        <w:tabs>
          <w:tab w:val="left" w:pos="1800"/>
        </w:tabs>
        <w:jc w:val="both"/>
      </w:pPr>
      <w:r>
        <w:t xml:space="preserve">Subject to the terms and conditions of this </w:t>
      </w:r>
      <w:r w:rsidR="00BE795B">
        <w:t>Contract</w:t>
      </w:r>
      <w:r>
        <w:t xml:space="preserve">, the </w:t>
      </w:r>
      <w:r w:rsidR="005F0EC2">
        <w:t>WSIB</w:t>
      </w:r>
      <w:r>
        <w:t xml:space="preserve"> hereby grants the Receiving Party a limited license for the access and </w:t>
      </w:r>
      <w:r w:rsidR="00D278E8">
        <w:t xml:space="preserve">use the Confidential Information for the sole purpose of providing the services </w:t>
      </w:r>
      <w:r w:rsidR="00495FE0">
        <w:t>described in this Contract</w:t>
      </w:r>
      <w:r>
        <w:t xml:space="preserve">.  This grant of access will not be deemed as providing the Receiving Party with ownership rights to the </w:t>
      </w:r>
      <w:r w:rsidR="0082660B">
        <w:t>Confidential Information</w:t>
      </w:r>
      <w:r>
        <w:t xml:space="preserve">.  The </w:t>
      </w:r>
      <w:r w:rsidR="00BE795B">
        <w:t>Confidential Information</w:t>
      </w:r>
      <w:r>
        <w:t xml:space="preserve"> being shared/accessed is owned and belongs to the </w:t>
      </w:r>
      <w:r w:rsidR="005F0EC2">
        <w:t>WSIB</w:t>
      </w:r>
      <w:r>
        <w:t xml:space="preserve">.  </w:t>
      </w:r>
    </w:p>
    <w:p w14:paraId="4F7296E6" w14:textId="6B2989F6" w:rsidR="009F66B7" w:rsidRDefault="009F66B7" w:rsidP="00A37AC6">
      <w:pPr>
        <w:pStyle w:val="BodyTextIndent"/>
        <w:numPr>
          <w:ilvl w:val="2"/>
          <w:numId w:val="20"/>
        </w:numPr>
        <w:tabs>
          <w:tab w:val="left" w:pos="1800"/>
        </w:tabs>
        <w:jc w:val="both"/>
      </w:pPr>
      <w:r>
        <w:t xml:space="preserve">This </w:t>
      </w:r>
      <w:r w:rsidR="00BE795B">
        <w:t>Contract</w:t>
      </w:r>
      <w:r>
        <w:t xml:space="preserve"> does not constitute a release of the </w:t>
      </w:r>
      <w:r w:rsidR="00BE795B">
        <w:t>Confidential Information</w:t>
      </w:r>
      <w:r>
        <w:t xml:space="preserve"> for the Receiving Party’s discretionary use.  The Receiving Party must use the </w:t>
      </w:r>
      <w:r w:rsidR="00BE795B">
        <w:t>Confidential Information</w:t>
      </w:r>
      <w:r>
        <w:t xml:space="preserve"> received or accessed under this </w:t>
      </w:r>
      <w:r w:rsidR="00BE795B">
        <w:t>Contract</w:t>
      </w:r>
      <w:r>
        <w:t xml:space="preserve"> only to carry out the purpose and justification of this </w:t>
      </w:r>
      <w:r w:rsidR="00BE795B">
        <w:t>Contract</w:t>
      </w:r>
      <w:r>
        <w:t xml:space="preserve">.  Any analysis, use, or reporting that is not within the purpose of this </w:t>
      </w:r>
      <w:r w:rsidR="0082660B">
        <w:t>Contract</w:t>
      </w:r>
      <w:r>
        <w:t xml:space="preserve"> is not permitted without the </w:t>
      </w:r>
      <w:r w:rsidR="005F0EC2">
        <w:t>WSIB</w:t>
      </w:r>
      <w:r>
        <w:t xml:space="preserve">’s prior written consent. </w:t>
      </w:r>
    </w:p>
    <w:p w14:paraId="7A13C773" w14:textId="175058DB" w:rsidR="009F66B7" w:rsidRPr="00351B72" w:rsidRDefault="009F66B7" w:rsidP="00A37AC6">
      <w:pPr>
        <w:pStyle w:val="BodyTextIndent"/>
        <w:numPr>
          <w:ilvl w:val="2"/>
          <w:numId w:val="20"/>
        </w:numPr>
        <w:tabs>
          <w:tab w:val="left" w:pos="1800"/>
        </w:tabs>
        <w:jc w:val="both"/>
      </w:pPr>
      <w:r w:rsidRPr="00351B72">
        <w:t xml:space="preserve">This </w:t>
      </w:r>
      <w:r w:rsidR="00BE795B" w:rsidRPr="00351B72">
        <w:t>Contract</w:t>
      </w:r>
      <w:r w:rsidRPr="00351B72">
        <w:t xml:space="preserve"> does not constitute a release for the Receiving Party to share the </w:t>
      </w:r>
      <w:r w:rsidR="00BE795B" w:rsidRPr="00351B72">
        <w:t xml:space="preserve">Confidential Information </w:t>
      </w:r>
      <w:r w:rsidRPr="00351B72">
        <w:t xml:space="preserve">to third parties, including Subcontractors or other third parties, without the </w:t>
      </w:r>
      <w:r w:rsidR="005F0EC2" w:rsidRPr="00351B72">
        <w:t>WSIB</w:t>
      </w:r>
      <w:r w:rsidRPr="00351B72">
        <w:t>’s prior written consent.</w:t>
      </w:r>
    </w:p>
    <w:p w14:paraId="63D77512" w14:textId="1C44C9B8" w:rsidR="009F66B7" w:rsidRDefault="009F66B7" w:rsidP="00A37AC6">
      <w:pPr>
        <w:pStyle w:val="BodyTextIndent"/>
        <w:numPr>
          <w:ilvl w:val="2"/>
          <w:numId w:val="20"/>
        </w:numPr>
        <w:tabs>
          <w:tab w:val="left" w:pos="1800"/>
        </w:tabs>
        <w:jc w:val="both"/>
      </w:pPr>
      <w:r>
        <w:lastRenderedPageBreak/>
        <w:t xml:space="preserve">All reports derived from the </w:t>
      </w:r>
      <w:r w:rsidR="00BE795B">
        <w:t>Confidential Information</w:t>
      </w:r>
      <w:r>
        <w:t xml:space="preserve"> shared under this </w:t>
      </w:r>
      <w:r w:rsidR="00BE795B">
        <w:t>Contract</w:t>
      </w:r>
      <w:r>
        <w:t xml:space="preserve">, produced by the Receiving Party that are created with the intention of being published for or shared </w:t>
      </w:r>
      <w:r w:rsidRPr="00351B72">
        <w:t>with external customers</w:t>
      </w:r>
      <w:r>
        <w:t xml:space="preserve"> must be sent to the </w:t>
      </w:r>
      <w:r w:rsidR="005F0EC2">
        <w:t>WSIB</w:t>
      </w:r>
      <w:r>
        <w:t xml:space="preserve"> for review of usability, data sensitivity, data accuracy, completenes</w:t>
      </w:r>
      <w:r w:rsidR="00BE795B">
        <w:t>s</w:t>
      </w:r>
      <w:r>
        <w:t xml:space="preserve">, and consistency with the </w:t>
      </w:r>
      <w:r w:rsidR="005F0EC2">
        <w:t>WSIB</w:t>
      </w:r>
      <w:r>
        <w:t xml:space="preserve"> standards prior to disclosure.  </w:t>
      </w:r>
    </w:p>
    <w:p w14:paraId="0E8C4DB0" w14:textId="30361C40" w:rsidR="009F66B7" w:rsidRPr="00526486" w:rsidRDefault="009F66B7" w:rsidP="00A37AC6">
      <w:pPr>
        <w:pStyle w:val="BodyTextIndent"/>
        <w:numPr>
          <w:ilvl w:val="2"/>
          <w:numId w:val="20"/>
        </w:numPr>
        <w:tabs>
          <w:tab w:val="left" w:pos="1800"/>
        </w:tabs>
        <w:jc w:val="both"/>
      </w:pPr>
      <w:r>
        <w:t xml:space="preserve">Any disclosure of </w:t>
      </w:r>
      <w:r w:rsidR="00BE795B">
        <w:t>Confidential Information</w:t>
      </w:r>
      <w:r>
        <w:t xml:space="preserve"> contrary to this </w:t>
      </w:r>
      <w:r w:rsidR="00BE795B">
        <w:t>Contract</w:t>
      </w:r>
      <w:r>
        <w:t xml:space="preserve"> is unauthorized and is subject to penalties identified by law and the relevant provisions of this </w:t>
      </w:r>
      <w:r w:rsidR="00BE795B">
        <w:t>Contract</w:t>
      </w:r>
      <w:r>
        <w:t>, including the provisions related to termination, hold harmless, or indemnification.</w:t>
      </w:r>
    </w:p>
    <w:p w14:paraId="32CC4F73" w14:textId="789695FB" w:rsidR="00234781" w:rsidRPr="00B16BD4" w:rsidRDefault="00234781" w:rsidP="00A37AC6">
      <w:pPr>
        <w:pStyle w:val="NoSpacing"/>
        <w:numPr>
          <w:ilvl w:val="0"/>
          <w:numId w:val="20"/>
        </w:numPr>
        <w:spacing w:after="240"/>
        <w:jc w:val="both"/>
        <w:rPr>
          <w:rFonts w:eastAsiaTheme="minorEastAsia" w:cs="Times New Roman"/>
        </w:rPr>
      </w:pPr>
      <w:r w:rsidRPr="00B16BD4">
        <w:rPr>
          <w:rFonts w:eastAsiaTheme="minorEastAsia" w:cs="Times New Roman"/>
        </w:rPr>
        <w:t>Account Management and User Provisioning</w:t>
      </w:r>
    </w:p>
    <w:p w14:paraId="5A306BA6" w14:textId="02154650" w:rsidR="00556A24" w:rsidRDefault="00556A24" w:rsidP="00A37AC6">
      <w:pPr>
        <w:pStyle w:val="NoSpacing"/>
        <w:numPr>
          <w:ilvl w:val="1"/>
          <w:numId w:val="20"/>
        </w:numPr>
        <w:spacing w:after="240"/>
        <w:jc w:val="both"/>
        <w:rPr>
          <w:rFonts w:eastAsiaTheme="minorEastAsia" w:cs="Times New Roman"/>
        </w:rPr>
      </w:pPr>
      <w:r w:rsidRPr="4038EE32">
        <w:rPr>
          <w:rFonts w:eastAsiaTheme="minorEastAsia" w:cs="Times New Roman"/>
        </w:rPr>
        <w:t>There may be only one user associated with an account.  Users may not share an account.</w:t>
      </w:r>
    </w:p>
    <w:p w14:paraId="6310CAA3" w14:textId="7BD4CEEE" w:rsidR="00234781" w:rsidRPr="00B16BD4" w:rsidRDefault="00234781" w:rsidP="00A37AC6">
      <w:pPr>
        <w:pStyle w:val="NoSpacing"/>
        <w:numPr>
          <w:ilvl w:val="1"/>
          <w:numId w:val="20"/>
        </w:numPr>
        <w:spacing w:after="240"/>
        <w:jc w:val="both"/>
        <w:rPr>
          <w:rFonts w:eastAsiaTheme="minorEastAsia" w:cs="Times New Roman"/>
        </w:rPr>
      </w:pPr>
      <w:r w:rsidRPr="00B16BD4">
        <w:rPr>
          <w:rFonts w:eastAsiaTheme="minorEastAsia" w:cs="Times New Roman"/>
        </w:rPr>
        <w:t>Role-based access controls should be used whenever feasible, to support changes in</w:t>
      </w:r>
      <w:r w:rsidR="00D278E8">
        <w:rPr>
          <w:rFonts w:eastAsiaTheme="minorEastAsia" w:cs="Times New Roman"/>
        </w:rPr>
        <w:t xml:space="preserve"> Custodian</w:t>
      </w:r>
      <w:r w:rsidRPr="00B16BD4">
        <w:rPr>
          <w:rFonts w:eastAsiaTheme="minorEastAsia" w:cs="Times New Roman"/>
        </w:rPr>
        <w:t xml:space="preserve"> staff or assigned duties and provide separation of duties</w:t>
      </w:r>
      <w:r w:rsidR="00EE79E4">
        <w:rPr>
          <w:rFonts w:eastAsiaTheme="minorEastAsia" w:cs="Times New Roman"/>
        </w:rPr>
        <w:t>.</w:t>
      </w:r>
    </w:p>
    <w:p w14:paraId="163AC395" w14:textId="6568FCDC" w:rsidR="00234781" w:rsidRDefault="00234781" w:rsidP="00A37AC6">
      <w:pPr>
        <w:pStyle w:val="NoSpacing"/>
        <w:numPr>
          <w:ilvl w:val="1"/>
          <w:numId w:val="20"/>
        </w:numPr>
        <w:spacing w:after="240"/>
        <w:jc w:val="both"/>
        <w:rPr>
          <w:rFonts w:eastAsiaTheme="minorEastAsia" w:cs="Times New Roman"/>
        </w:rPr>
      </w:pPr>
      <w:r w:rsidRPr="00B16BD4">
        <w:rPr>
          <w:rFonts w:eastAsiaTheme="minorEastAsia" w:cs="Times New Roman"/>
        </w:rPr>
        <w:t>The standard security principle of granting the least privilege necessary to perform assigned duties must always be used, where administratively feasible.</w:t>
      </w:r>
    </w:p>
    <w:p w14:paraId="07B96209" w14:textId="2DDEDE1F" w:rsidR="00F47699" w:rsidRDefault="00B822D3" w:rsidP="0045739A">
      <w:pPr>
        <w:pStyle w:val="NoSpacing"/>
        <w:numPr>
          <w:ilvl w:val="0"/>
          <w:numId w:val="20"/>
        </w:numPr>
        <w:spacing w:after="240"/>
        <w:jc w:val="both"/>
        <w:rPr>
          <w:rFonts w:eastAsiaTheme="minorEastAsia" w:cs="Times New Roman"/>
        </w:rPr>
      </w:pPr>
      <w:r>
        <w:rPr>
          <w:rFonts w:eastAsiaTheme="minorEastAsia" w:cs="Times New Roman"/>
        </w:rPr>
        <w:t>Additional</w:t>
      </w:r>
      <w:r w:rsidR="0045739A">
        <w:rPr>
          <w:rFonts w:eastAsiaTheme="minorEastAsia" w:cs="Times New Roman"/>
        </w:rPr>
        <w:t xml:space="preserve"> Information</w:t>
      </w:r>
    </w:p>
    <w:p w14:paraId="7466A76F" w14:textId="47324410" w:rsidR="00676F4A" w:rsidRPr="00B16BD4" w:rsidRDefault="00676F4A" w:rsidP="00351B72">
      <w:pPr>
        <w:pStyle w:val="NoSpacing"/>
        <w:spacing w:after="240"/>
        <w:ind w:left="1080"/>
        <w:jc w:val="both"/>
        <w:rPr>
          <w:rFonts w:eastAsiaTheme="minorEastAsia" w:cs="Times New Roman"/>
        </w:rPr>
      </w:pPr>
      <w:r>
        <w:rPr>
          <w:rFonts w:eastAsiaTheme="minorEastAsia" w:cs="Times New Roman"/>
        </w:rPr>
        <w:t>If</w:t>
      </w:r>
      <w:r w:rsidR="00351B72">
        <w:rPr>
          <w:rFonts w:eastAsiaTheme="minorEastAsia" w:cs="Times New Roman"/>
        </w:rPr>
        <w:t>,</w:t>
      </w:r>
      <w:r>
        <w:rPr>
          <w:rFonts w:eastAsiaTheme="minorEastAsia" w:cs="Times New Roman"/>
        </w:rPr>
        <w:t xml:space="preserve"> </w:t>
      </w:r>
      <w:r w:rsidR="00A91322">
        <w:rPr>
          <w:rFonts w:eastAsiaTheme="minorEastAsia" w:cs="Times New Roman"/>
        </w:rPr>
        <w:t xml:space="preserve">in  the performance of this contract, </w:t>
      </w:r>
      <w:r>
        <w:rPr>
          <w:rFonts w:eastAsiaTheme="minorEastAsia" w:cs="Times New Roman"/>
        </w:rPr>
        <w:t xml:space="preserve">the Custodian receives any </w:t>
      </w:r>
      <w:r w:rsidR="00A91322">
        <w:rPr>
          <w:rFonts w:eastAsiaTheme="minorEastAsia" w:cs="Times New Roman"/>
        </w:rPr>
        <w:t xml:space="preserve">other confidential </w:t>
      </w:r>
      <w:r>
        <w:rPr>
          <w:rFonts w:eastAsiaTheme="minorEastAsia" w:cs="Times New Roman"/>
        </w:rPr>
        <w:t xml:space="preserve">information </w:t>
      </w:r>
      <w:r w:rsidR="00457EEE">
        <w:rPr>
          <w:rFonts w:eastAsiaTheme="minorEastAsia" w:cs="Times New Roman"/>
        </w:rPr>
        <w:t xml:space="preserve">that is not </w:t>
      </w:r>
      <w:r w:rsidR="00885446">
        <w:rPr>
          <w:rFonts w:eastAsiaTheme="minorEastAsia" w:cs="Times New Roman"/>
        </w:rPr>
        <w:t xml:space="preserve">also </w:t>
      </w:r>
      <w:r w:rsidR="00457EEE">
        <w:rPr>
          <w:rFonts w:eastAsiaTheme="minorEastAsia" w:cs="Times New Roman"/>
        </w:rPr>
        <w:t xml:space="preserve">WSIB information, the Custodian will treat any such information </w:t>
      </w:r>
      <w:r w:rsidR="00D361C4">
        <w:rPr>
          <w:rFonts w:eastAsiaTheme="minorEastAsia" w:cs="Times New Roman"/>
        </w:rPr>
        <w:t>the same as it treats the WSIB’s Confidential Information</w:t>
      </w:r>
      <w:r w:rsidR="008E1229">
        <w:rPr>
          <w:rFonts w:eastAsiaTheme="minorEastAsia" w:cs="Times New Roman"/>
        </w:rPr>
        <w:t>.</w:t>
      </w:r>
      <w:r w:rsidR="00D361C4">
        <w:rPr>
          <w:rFonts w:eastAsiaTheme="minorEastAsia" w:cs="Times New Roman"/>
        </w:rPr>
        <w:t xml:space="preserve"> </w:t>
      </w:r>
    </w:p>
    <w:p w14:paraId="722102C9" w14:textId="175EF9AC" w:rsidR="00EE2486" w:rsidRPr="0028461D" w:rsidRDefault="00EE2486" w:rsidP="0028461D">
      <w:pPr>
        <w:pStyle w:val="Standard2"/>
        <w:rPr>
          <w:rFonts w:eastAsiaTheme="minorEastAsia"/>
          <w:b/>
          <w:bCs/>
        </w:rPr>
      </w:pPr>
      <w:r w:rsidRPr="0028461D">
        <w:rPr>
          <w:b/>
          <w:bCs/>
        </w:rPr>
        <w:t>Systems and Operations Information Security Requirements</w:t>
      </w:r>
    </w:p>
    <w:p w14:paraId="676DE1F9" w14:textId="4A5D2353" w:rsidR="00234781" w:rsidRPr="00B16BD4" w:rsidRDefault="00234781" w:rsidP="00A37AC6">
      <w:pPr>
        <w:pStyle w:val="NoSpacing"/>
        <w:numPr>
          <w:ilvl w:val="0"/>
          <w:numId w:val="37"/>
        </w:numPr>
        <w:spacing w:after="240"/>
        <w:jc w:val="both"/>
        <w:rPr>
          <w:rFonts w:eastAsiaTheme="minorEastAsia" w:cs="Times New Roman"/>
        </w:rPr>
      </w:pPr>
      <w:r w:rsidRPr="00B16BD4">
        <w:rPr>
          <w:rFonts w:eastAsiaTheme="minorEastAsia" w:cs="Times New Roman"/>
        </w:rPr>
        <w:t>Audit Logging</w:t>
      </w:r>
    </w:p>
    <w:p w14:paraId="2BED6D5E" w14:textId="2DADF4A4" w:rsidR="00D278E8" w:rsidRDefault="003654CB" w:rsidP="00A37AC6">
      <w:pPr>
        <w:pStyle w:val="NoSpacing"/>
        <w:numPr>
          <w:ilvl w:val="1"/>
          <w:numId w:val="37"/>
        </w:numPr>
        <w:spacing w:after="240"/>
        <w:jc w:val="both"/>
        <w:rPr>
          <w:rFonts w:eastAsiaTheme="minorEastAsia" w:cs="Times New Roman"/>
        </w:rPr>
      </w:pPr>
      <w:r>
        <w:rPr>
          <w:rFonts w:eastAsiaTheme="minorEastAsia" w:cs="Times New Roman"/>
        </w:rPr>
        <w:t>The Custodian must keep an</w:t>
      </w:r>
      <w:r w:rsidRPr="00EE79E4">
        <w:rPr>
          <w:rFonts w:eastAsiaTheme="minorEastAsia" w:cs="Times New Roman"/>
        </w:rPr>
        <w:t xml:space="preserve"> </w:t>
      </w:r>
      <w:r w:rsidR="00234781" w:rsidRPr="00EE79E4">
        <w:rPr>
          <w:rFonts w:eastAsiaTheme="minorEastAsia" w:cs="Times New Roman"/>
        </w:rPr>
        <w:t>audit record of</w:t>
      </w:r>
      <w:r w:rsidR="00D278E8">
        <w:rPr>
          <w:rFonts w:eastAsiaTheme="minorEastAsia" w:cs="Times New Roman"/>
        </w:rPr>
        <w:t xml:space="preserve">:  </w:t>
      </w:r>
    </w:p>
    <w:p w14:paraId="56C84F58" w14:textId="77777777" w:rsidR="00216796" w:rsidRDefault="00234781" w:rsidP="00A37AC6">
      <w:pPr>
        <w:pStyle w:val="NoSpacing"/>
        <w:numPr>
          <w:ilvl w:val="2"/>
          <w:numId w:val="37"/>
        </w:numPr>
        <w:spacing w:after="240"/>
        <w:jc w:val="both"/>
        <w:rPr>
          <w:rFonts w:eastAsiaTheme="minorEastAsia" w:cs="Times New Roman"/>
        </w:rPr>
      </w:pPr>
      <w:r w:rsidRPr="00D278E8">
        <w:rPr>
          <w:rFonts w:eastAsiaTheme="minorEastAsia" w:cs="Times New Roman"/>
        </w:rPr>
        <w:t>every log-in and log-off of the hosted system</w:t>
      </w:r>
      <w:r w:rsidR="00216796">
        <w:rPr>
          <w:rFonts w:eastAsiaTheme="minorEastAsia" w:cs="Times New Roman"/>
        </w:rPr>
        <w:t>;</w:t>
      </w:r>
    </w:p>
    <w:p w14:paraId="29830FF8" w14:textId="2EBAFEA8" w:rsidR="00D278E8" w:rsidRPr="00D278E8" w:rsidRDefault="00556A24" w:rsidP="00A37AC6">
      <w:pPr>
        <w:pStyle w:val="NoSpacing"/>
        <w:numPr>
          <w:ilvl w:val="2"/>
          <w:numId w:val="37"/>
        </w:numPr>
        <w:spacing w:after="240"/>
        <w:jc w:val="both"/>
        <w:rPr>
          <w:rFonts w:eastAsiaTheme="minorEastAsia" w:cs="Times New Roman"/>
        </w:rPr>
      </w:pPr>
      <w:r w:rsidRPr="00D278E8">
        <w:rPr>
          <w:rFonts w:cs="Times New Roman"/>
          <w:color w:val="0C0C0C"/>
        </w:rPr>
        <w:t>every unsuccessful log-in attempt to the hosted system</w:t>
      </w:r>
      <w:r w:rsidR="00D278E8">
        <w:rPr>
          <w:rFonts w:cs="Times New Roman"/>
          <w:color w:val="0C0C0C"/>
        </w:rPr>
        <w:t>;</w:t>
      </w:r>
    </w:p>
    <w:p w14:paraId="41D50761" w14:textId="59339629" w:rsidR="00D278E8" w:rsidRPr="00D278E8" w:rsidRDefault="00556A24" w:rsidP="00A37AC6">
      <w:pPr>
        <w:pStyle w:val="NoSpacing"/>
        <w:numPr>
          <w:ilvl w:val="2"/>
          <w:numId w:val="37"/>
        </w:numPr>
        <w:spacing w:after="240"/>
        <w:jc w:val="both"/>
        <w:rPr>
          <w:rFonts w:eastAsiaTheme="minorEastAsia" w:cs="Times New Roman"/>
        </w:rPr>
      </w:pPr>
      <w:r w:rsidRPr="00D278E8">
        <w:rPr>
          <w:rFonts w:cs="Times New Roman"/>
          <w:color w:val="0C0C0C"/>
        </w:rPr>
        <w:t xml:space="preserve">every time </w:t>
      </w:r>
      <w:r w:rsidRPr="00DA711B">
        <w:rPr>
          <w:rFonts w:cs="Times New Roman"/>
          <w:color w:val="0C0C0C"/>
        </w:rPr>
        <w:t>a user</w:t>
      </w:r>
      <w:r w:rsidR="00D278E8" w:rsidRPr="00DA711B">
        <w:rPr>
          <w:rFonts w:cs="Times New Roman"/>
          <w:color w:val="0C0C0C"/>
        </w:rPr>
        <w:t>’</w:t>
      </w:r>
      <w:r w:rsidRPr="00DA711B">
        <w:rPr>
          <w:rFonts w:cs="Times New Roman"/>
          <w:color w:val="0C0C0C"/>
        </w:rPr>
        <w:t>s account</w:t>
      </w:r>
      <w:r w:rsidRPr="00D278E8">
        <w:rPr>
          <w:rFonts w:cs="Times New Roman"/>
          <w:color w:val="0C0C0C"/>
        </w:rPr>
        <w:t xml:space="preserve"> is disabled by the hosted system</w:t>
      </w:r>
      <w:r w:rsidR="00D278E8">
        <w:rPr>
          <w:rFonts w:cs="Times New Roman"/>
          <w:color w:val="0C0C0C"/>
        </w:rPr>
        <w:t>;</w:t>
      </w:r>
    </w:p>
    <w:p w14:paraId="31CC77EC" w14:textId="115C5875" w:rsidR="00D278E8" w:rsidRPr="00D278E8" w:rsidRDefault="00556A24" w:rsidP="00A37AC6">
      <w:pPr>
        <w:pStyle w:val="NoSpacing"/>
        <w:numPr>
          <w:ilvl w:val="2"/>
          <w:numId w:val="37"/>
        </w:numPr>
        <w:spacing w:after="240"/>
        <w:jc w:val="both"/>
        <w:rPr>
          <w:rFonts w:eastAsiaTheme="minorEastAsia" w:cs="Times New Roman"/>
        </w:rPr>
      </w:pPr>
      <w:r w:rsidRPr="00D278E8">
        <w:rPr>
          <w:rFonts w:cs="Times New Roman"/>
          <w:color w:val="0C0C0C"/>
        </w:rPr>
        <w:t>every transaction that adds, deletes</w:t>
      </w:r>
      <w:r w:rsidR="00216796">
        <w:rPr>
          <w:rFonts w:cs="Times New Roman"/>
          <w:color w:val="0C0C0C"/>
        </w:rPr>
        <w:t>,</w:t>
      </w:r>
      <w:r w:rsidRPr="00D278E8">
        <w:rPr>
          <w:rFonts w:cs="Times New Roman"/>
          <w:color w:val="0C0C0C"/>
        </w:rPr>
        <w:t xml:space="preserve"> or modifies </w:t>
      </w:r>
      <w:r w:rsidR="005F0EC2">
        <w:rPr>
          <w:rFonts w:cs="Times New Roman"/>
          <w:color w:val="0C0C0C"/>
        </w:rPr>
        <w:t>WSIB</w:t>
      </w:r>
      <w:r w:rsidRPr="00D278E8">
        <w:rPr>
          <w:rFonts w:cs="Times New Roman"/>
          <w:color w:val="0C0C0C"/>
        </w:rPr>
        <w:t xml:space="preserve"> </w:t>
      </w:r>
      <w:r w:rsidR="00216796">
        <w:rPr>
          <w:rFonts w:cs="Times New Roman"/>
          <w:color w:val="0C0C0C"/>
        </w:rPr>
        <w:t>Confidential I</w:t>
      </w:r>
      <w:r w:rsidRPr="00D278E8">
        <w:rPr>
          <w:rFonts w:cs="Times New Roman"/>
          <w:color w:val="0C0C0C"/>
        </w:rPr>
        <w:t>nformation</w:t>
      </w:r>
      <w:r w:rsidR="00D278E8">
        <w:rPr>
          <w:rFonts w:cs="Times New Roman"/>
          <w:color w:val="0C0C0C"/>
        </w:rPr>
        <w:t>;</w:t>
      </w:r>
    </w:p>
    <w:p w14:paraId="450FB85B" w14:textId="14B7CF50" w:rsidR="00D278E8" w:rsidRPr="00D278E8" w:rsidRDefault="00556A24" w:rsidP="00A37AC6">
      <w:pPr>
        <w:pStyle w:val="NoSpacing"/>
        <w:numPr>
          <w:ilvl w:val="2"/>
          <w:numId w:val="37"/>
        </w:numPr>
        <w:spacing w:after="240"/>
        <w:jc w:val="both"/>
        <w:rPr>
          <w:rFonts w:eastAsiaTheme="minorEastAsia" w:cs="Times New Roman"/>
        </w:rPr>
      </w:pPr>
      <w:r w:rsidRPr="00D278E8">
        <w:rPr>
          <w:rFonts w:cs="Times New Roman"/>
          <w:color w:val="0C0C0C"/>
        </w:rPr>
        <w:t xml:space="preserve">every attempt to access information that </w:t>
      </w:r>
      <w:r w:rsidRPr="00DA711B">
        <w:rPr>
          <w:rFonts w:cs="Times New Roman"/>
          <w:color w:val="0C0C0C"/>
        </w:rPr>
        <w:t>the user is</w:t>
      </w:r>
      <w:r w:rsidRPr="00D278E8">
        <w:rPr>
          <w:rFonts w:cs="Times New Roman"/>
          <w:color w:val="0C0C0C"/>
        </w:rPr>
        <w:t xml:space="preserve"> not authorized to access</w:t>
      </w:r>
      <w:r w:rsidR="00D278E8">
        <w:rPr>
          <w:rFonts w:cs="Times New Roman"/>
          <w:color w:val="0C0C0C"/>
        </w:rPr>
        <w:t>;</w:t>
      </w:r>
      <w:r w:rsidR="00D278E8">
        <w:rPr>
          <w:rFonts w:cs="Times New Roman"/>
        </w:rPr>
        <w:t xml:space="preserve"> and</w:t>
      </w:r>
    </w:p>
    <w:p w14:paraId="7103BE3E" w14:textId="77777777" w:rsidR="00216796" w:rsidRDefault="00556A24" w:rsidP="00A37AC6">
      <w:pPr>
        <w:pStyle w:val="NoSpacing"/>
        <w:numPr>
          <w:ilvl w:val="2"/>
          <w:numId w:val="37"/>
        </w:numPr>
        <w:spacing w:after="240"/>
        <w:jc w:val="both"/>
        <w:rPr>
          <w:rFonts w:eastAsiaTheme="minorEastAsia" w:cs="Times New Roman"/>
        </w:rPr>
      </w:pPr>
      <w:r w:rsidRPr="00D278E8">
        <w:rPr>
          <w:rFonts w:cs="Times New Roman"/>
        </w:rPr>
        <w:t>every activity, successful or failed, within the hosted system by trusted user/administrators</w:t>
      </w:r>
      <w:r w:rsidRPr="00D278E8">
        <w:rPr>
          <w:rFonts w:eastAsiaTheme="minorEastAsia" w:cs="Times New Roman"/>
        </w:rPr>
        <w:t>.</w:t>
      </w:r>
      <w:r w:rsidR="00FE4B05" w:rsidRPr="00D278E8">
        <w:rPr>
          <w:rFonts w:eastAsiaTheme="minorEastAsia" w:cs="Times New Roman"/>
        </w:rPr>
        <w:t xml:space="preserve"> </w:t>
      </w:r>
    </w:p>
    <w:p w14:paraId="19B13985" w14:textId="6C9D7E50" w:rsidR="00556A24" w:rsidRPr="00D278E8" w:rsidRDefault="00FE4B05" w:rsidP="00A37AC6">
      <w:pPr>
        <w:pStyle w:val="NoSpacing"/>
        <w:spacing w:after="240"/>
        <w:ind w:left="1800"/>
        <w:jc w:val="both"/>
        <w:rPr>
          <w:rFonts w:eastAsiaTheme="minorEastAsia" w:cs="Times New Roman"/>
        </w:rPr>
      </w:pPr>
      <w:r w:rsidRPr="00D278E8">
        <w:rPr>
          <w:rFonts w:eastAsiaTheme="minorEastAsia" w:cs="Times New Roman"/>
        </w:rPr>
        <w:lastRenderedPageBreak/>
        <w:t xml:space="preserve">Audit records must be available upon request and kept for 90 </w:t>
      </w:r>
      <w:r w:rsidR="00993305" w:rsidRPr="00D278E8">
        <w:rPr>
          <w:rFonts w:eastAsiaTheme="minorEastAsia" w:cs="Times New Roman"/>
        </w:rPr>
        <w:t xml:space="preserve">calendar </w:t>
      </w:r>
      <w:r w:rsidRPr="00D278E8">
        <w:rPr>
          <w:rFonts w:eastAsiaTheme="minorEastAsia" w:cs="Times New Roman"/>
        </w:rPr>
        <w:t>days.</w:t>
      </w:r>
    </w:p>
    <w:p w14:paraId="277660A8" w14:textId="77777777" w:rsidR="00234781" w:rsidRPr="00B16BD4" w:rsidRDefault="00234781" w:rsidP="00A37AC6">
      <w:pPr>
        <w:pStyle w:val="NoSpacing"/>
        <w:numPr>
          <w:ilvl w:val="0"/>
          <w:numId w:val="37"/>
        </w:numPr>
        <w:spacing w:after="240"/>
        <w:jc w:val="both"/>
        <w:rPr>
          <w:rFonts w:eastAsiaTheme="minorEastAsia" w:cs="Times New Roman"/>
        </w:rPr>
      </w:pPr>
      <w:r w:rsidRPr="00B16BD4">
        <w:rPr>
          <w:rFonts w:eastAsiaTheme="minorEastAsia" w:cs="Times New Roman"/>
        </w:rPr>
        <w:t>Encryption Standards</w:t>
      </w:r>
    </w:p>
    <w:p w14:paraId="59C95A6A" w14:textId="6EA36B06" w:rsidR="00556A24" w:rsidRPr="00216796" w:rsidRDefault="00556A24" w:rsidP="00A37AC6">
      <w:pPr>
        <w:pStyle w:val="NoSpacing"/>
        <w:numPr>
          <w:ilvl w:val="1"/>
          <w:numId w:val="37"/>
        </w:numPr>
        <w:spacing w:after="240"/>
        <w:jc w:val="both"/>
        <w:rPr>
          <w:rFonts w:eastAsiaTheme="minorEastAsia" w:cs="Times New Roman"/>
          <w:color w:val="0C0C0C"/>
        </w:rPr>
      </w:pPr>
      <w:r w:rsidRPr="00556A24">
        <w:rPr>
          <w:rFonts w:eastAsiaTheme="minorEastAsia" w:cs="Times New Roman"/>
        </w:rPr>
        <w:t xml:space="preserve">The transmission of </w:t>
      </w:r>
      <w:r w:rsidR="00216796">
        <w:rPr>
          <w:rFonts w:eastAsiaTheme="minorEastAsia" w:cs="Times New Roman"/>
        </w:rPr>
        <w:t>Confidential Information</w:t>
      </w:r>
      <w:r w:rsidR="00216796" w:rsidRPr="00556A24">
        <w:rPr>
          <w:rFonts w:eastAsiaTheme="minorEastAsia" w:cs="Times New Roman"/>
        </w:rPr>
        <w:t xml:space="preserve"> </w:t>
      </w:r>
      <w:r w:rsidRPr="00556A24">
        <w:rPr>
          <w:rFonts w:eastAsiaTheme="minorEastAsia" w:cs="Times New Roman"/>
        </w:rPr>
        <w:t>must be encrypted end to end</w:t>
      </w:r>
      <w:r>
        <w:rPr>
          <w:rFonts w:eastAsiaTheme="minorEastAsia" w:cs="Times New Roman"/>
        </w:rPr>
        <w:t>.</w:t>
      </w:r>
      <w:r w:rsidR="00216796">
        <w:rPr>
          <w:rFonts w:eastAsiaTheme="minorEastAsia" w:cs="Times New Roman"/>
        </w:rPr>
        <w:t xml:space="preserve">  </w:t>
      </w:r>
      <w:r w:rsidR="00216796" w:rsidRPr="00216796">
        <w:rPr>
          <w:rFonts w:eastAsiaTheme="minorEastAsia" w:cs="Times New Roman"/>
        </w:rPr>
        <w:t>C</w:t>
      </w:r>
      <w:r w:rsidRPr="00216796">
        <w:rPr>
          <w:rFonts w:eastAsiaTheme="minorEastAsia" w:cs="Times New Roman"/>
        </w:rPr>
        <w:t xml:space="preserve">onfidential </w:t>
      </w:r>
      <w:r w:rsidR="00216796" w:rsidRPr="00216796">
        <w:rPr>
          <w:rFonts w:eastAsiaTheme="minorEastAsia" w:cs="Times New Roman"/>
        </w:rPr>
        <w:t>Information</w:t>
      </w:r>
      <w:r w:rsidRPr="00216796">
        <w:rPr>
          <w:rFonts w:eastAsiaTheme="minorEastAsia" w:cs="Times New Roman"/>
        </w:rPr>
        <w:t xml:space="preserve"> at rest must be encrypted.</w:t>
      </w:r>
      <w:r w:rsidRPr="00216796">
        <w:rPr>
          <w:rFonts w:cs="Times New Roman"/>
          <w:color w:val="0C0C0C"/>
        </w:rPr>
        <w:t xml:space="preserve"> </w:t>
      </w:r>
    </w:p>
    <w:p w14:paraId="1EC73F58" w14:textId="58A871A0" w:rsidR="00556A24" w:rsidRPr="00556A24" w:rsidRDefault="00216796" w:rsidP="00A37AC6">
      <w:pPr>
        <w:pStyle w:val="ListParagraph"/>
        <w:numPr>
          <w:ilvl w:val="1"/>
          <w:numId w:val="37"/>
        </w:numPr>
        <w:spacing w:after="240" w:line="288" w:lineRule="auto"/>
        <w:jc w:val="both"/>
        <w:rPr>
          <w:rFonts w:eastAsiaTheme="minorEastAsia" w:cs="Times New Roman"/>
          <w:color w:val="0C0C0C"/>
        </w:rPr>
      </w:pPr>
      <w:r>
        <w:rPr>
          <w:rFonts w:cs="Times New Roman"/>
          <w:color w:val="0C0C0C"/>
        </w:rPr>
        <w:t>Confidential Information</w:t>
      </w:r>
      <w:r w:rsidRPr="00556A24">
        <w:rPr>
          <w:rFonts w:cs="Times New Roman"/>
          <w:color w:val="0C0C0C"/>
        </w:rPr>
        <w:t xml:space="preserve"> </w:t>
      </w:r>
      <w:r w:rsidR="00556A24" w:rsidRPr="00556A24">
        <w:rPr>
          <w:rFonts w:cs="Times New Roman"/>
          <w:color w:val="0C0C0C"/>
        </w:rPr>
        <w:t>must be encrypted with one of the following encryption algorithms at rest or in transit:</w:t>
      </w:r>
    </w:p>
    <w:tbl>
      <w:tblPr>
        <w:tblW w:w="0" w:type="auto"/>
        <w:tblInd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tblGrid>
      <w:tr w:rsidR="00556A24" w:rsidRPr="00556A24" w14:paraId="47F46114" w14:textId="77777777" w:rsidTr="00556A24">
        <w:trPr>
          <w:trHeight w:val="300"/>
        </w:trPr>
        <w:tc>
          <w:tcPr>
            <w:tcW w:w="1800" w:type="dxa"/>
            <w:shd w:val="clear" w:color="auto" w:fill="FFFFFF" w:themeFill="background1"/>
          </w:tcPr>
          <w:p w14:paraId="5CD5DA86" w14:textId="77777777" w:rsidR="00556A24" w:rsidRPr="00556A24" w:rsidRDefault="00556A24" w:rsidP="00A37AC6">
            <w:pPr>
              <w:jc w:val="both"/>
              <w:rPr>
                <w:rFonts w:cs="Times New Roman"/>
              </w:rPr>
            </w:pPr>
            <w:r w:rsidRPr="00556A24">
              <w:rPr>
                <w:rFonts w:cs="Times New Roman"/>
                <w:b/>
                <w:bCs/>
              </w:rPr>
              <w:t>Algorithm</w:t>
            </w:r>
          </w:p>
        </w:tc>
        <w:tc>
          <w:tcPr>
            <w:tcW w:w="2880" w:type="dxa"/>
            <w:shd w:val="clear" w:color="auto" w:fill="FFFFFF" w:themeFill="background1"/>
          </w:tcPr>
          <w:p w14:paraId="132D326E" w14:textId="77777777" w:rsidR="00556A24" w:rsidRPr="00556A24" w:rsidRDefault="00556A24" w:rsidP="00A37AC6">
            <w:pPr>
              <w:jc w:val="both"/>
              <w:rPr>
                <w:rFonts w:cs="Times New Roman"/>
              </w:rPr>
            </w:pPr>
            <w:r w:rsidRPr="00556A24">
              <w:rPr>
                <w:rFonts w:cs="Times New Roman"/>
                <w:b/>
                <w:bCs/>
              </w:rPr>
              <w:t>Minimum Key Length</w:t>
            </w:r>
          </w:p>
        </w:tc>
      </w:tr>
      <w:tr w:rsidR="00556A24" w:rsidRPr="00556A24" w14:paraId="7F1FAA38" w14:textId="77777777" w:rsidTr="00556A24">
        <w:trPr>
          <w:trHeight w:val="278"/>
        </w:trPr>
        <w:tc>
          <w:tcPr>
            <w:tcW w:w="1800" w:type="dxa"/>
          </w:tcPr>
          <w:p w14:paraId="1554A6A9" w14:textId="28BDD1E1" w:rsidR="00556A24" w:rsidRPr="00556A24" w:rsidRDefault="00556A24" w:rsidP="00A37AC6">
            <w:pPr>
              <w:jc w:val="both"/>
              <w:rPr>
                <w:rFonts w:cs="Times New Roman"/>
              </w:rPr>
            </w:pPr>
            <w:r w:rsidRPr="00556A24">
              <w:rPr>
                <w:rFonts w:cs="Times New Roman"/>
              </w:rPr>
              <w:t xml:space="preserve"> </w:t>
            </w:r>
            <w:r w:rsidRPr="00556A24">
              <w:rPr>
                <w:rFonts w:cs="Times New Roman"/>
                <w:color w:val="0C0C0C"/>
              </w:rPr>
              <w:t>DSA</w:t>
            </w:r>
          </w:p>
        </w:tc>
        <w:tc>
          <w:tcPr>
            <w:tcW w:w="2880" w:type="dxa"/>
          </w:tcPr>
          <w:p w14:paraId="38E332C6" w14:textId="0A057B1F" w:rsidR="00556A24" w:rsidRPr="00556A24" w:rsidRDefault="00556A24" w:rsidP="00A37AC6">
            <w:pPr>
              <w:jc w:val="both"/>
              <w:rPr>
                <w:rFonts w:cs="Times New Roman"/>
              </w:rPr>
            </w:pPr>
            <w:r w:rsidRPr="00556A24">
              <w:rPr>
                <w:rFonts w:cs="Times New Roman"/>
              </w:rPr>
              <w:t xml:space="preserve"> </w:t>
            </w:r>
            <w:r w:rsidRPr="00556A24">
              <w:rPr>
                <w:rFonts w:cs="Times New Roman"/>
                <w:color w:val="0C0C0C"/>
              </w:rPr>
              <w:t>2048 bits</w:t>
            </w:r>
          </w:p>
        </w:tc>
      </w:tr>
      <w:tr w:rsidR="00556A24" w:rsidRPr="00556A24" w14:paraId="3A6D6385" w14:textId="77777777" w:rsidTr="00556A24">
        <w:trPr>
          <w:trHeight w:val="285"/>
        </w:trPr>
        <w:tc>
          <w:tcPr>
            <w:tcW w:w="1800" w:type="dxa"/>
          </w:tcPr>
          <w:p w14:paraId="7CD233CE" w14:textId="77777777" w:rsidR="00556A24" w:rsidRPr="00556A24" w:rsidRDefault="00556A24" w:rsidP="00A37AC6">
            <w:pPr>
              <w:jc w:val="both"/>
              <w:rPr>
                <w:rFonts w:cs="Times New Roman"/>
              </w:rPr>
            </w:pPr>
            <w:r w:rsidRPr="00556A24">
              <w:rPr>
                <w:rFonts w:cs="Times New Roman"/>
                <w:color w:val="0C0C0C"/>
              </w:rPr>
              <w:t>ECDSA</w:t>
            </w:r>
          </w:p>
        </w:tc>
        <w:tc>
          <w:tcPr>
            <w:tcW w:w="2880" w:type="dxa"/>
          </w:tcPr>
          <w:p w14:paraId="271A63A4" w14:textId="77777777" w:rsidR="00556A24" w:rsidRPr="00556A24" w:rsidRDefault="00556A24" w:rsidP="00A37AC6">
            <w:pPr>
              <w:jc w:val="both"/>
              <w:rPr>
                <w:rFonts w:cs="Times New Roman"/>
              </w:rPr>
            </w:pPr>
            <w:r w:rsidRPr="00556A24">
              <w:rPr>
                <w:rFonts w:cs="Times New Roman"/>
                <w:color w:val="0C0C0C"/>
              </w:rPr>
              <w:t>256 bits</w:t>
            </w:r>
          </w:p>
        </w:tc>
      </w:tr>
      <w:tr w:rsidR="00556A24" w:rsidRPr="00556A24" w14:paraId="11610743" w14:textId="77777777" w:rsidTr="00556A24">
        <w:trPr>
          <w:trHeight w:val="285"/>
        </w:trPr>
        <w:tc>
          <w:tcPr>
            <w:tcW w:w="1800" w:type="dxa"/>
          </w:tcPr>
          <w:p w14:paraId="118FB019" w14:textId="77777777" w:rsidR="00556A24" w:rsidRPr="00556A24" w:rsidRDefault="00556A24" w:rsidP="00A37AC6">
            <w:pPr>
              <w:jc w:val="both"/>
              <w:rPr>
                <w:rFonts w:cs="Times New Roman"/>
              </w:rPr>
            </w:pPr>
            <w:r w:rsidRPr="00556A24">
              <w:rPr>
                <w:rFonts w:cs="Times New Roman"/>
                <w:color w:val="0C0C0C"/>
              </w:rPr>
              <w:t>RSA</w:t>
            </w:r>
          </w:p>
        </w:tc>
        <w:tc>
          <w:tcPr>
            <w:tcW w:w="2880" w:type="dxa"/>
          </w:tcPr>
          <w:p w14:paraId="50636D32" w14:textId="77777777" w:rsidR="00556A24" w:rsidRPr="00556A24" w:rsidRDefault="00556A24" w:rsidP="00A37AC6">
            <w:pPr>
              <w:jc w:val="both"/>
              <w:rPr>
                <w:rFonts w:cs="Times New Roman"/>
              </w:rPr>
            </w:pPr>
            <w:r w:rsidRPr="00556A24">
              <w:rPr>
                <w:rFonts w:cs="Times New Roman"/>
                <w:color w:val="0C0C0C"/>
              </w:rPr>
              <w:t>2048 bits</w:t>
            </w:r>
          </w:p>
        </w:tc>
      </w:tr>
      <w:tr w:rsidR="00556A24" w:rsidRPr="00556A24" w14:paraId="6CB6C4D7" w14:textId="77777777" w:rsidTr="00556A24">
        <w:trPr>
          <w:trHeight w:val="270"/>
        </w:trPr>
        <w:tc>
          <w:tcPr>
            <w:tcW w:w="1800" w:type="dxa"/>
          </w:tcPr>
          <w:p w14:paraId="52603EA0" w14:textId="77777777" w:rsidR="00556A24" w:rsidRPr="00556A24" w:rsidRDefault="00556A24" w:rsidP="00A37AC6">
            <w:pPr>
              <w:jc w:val="both"/>
              <w:rPr>
                <w:rFonts w:cs="Times New Roman"/>
              </w:rPr>
            </w:pPr>
            <w:r w:rsidRPr="00556A24">
              <w:rPr>
                <w:rFonts w:cs="Times New Roman"/>
                <w:color w:val="0C0C0C"/>
              </w:rPr>
              <w:t>Diffie-Hellman</w:t>
            </w:r>
          </w:p>
        </w:tc>
        <w:tc>
          <w:tcPr>
            <w:tcW w:w="2880" w:type="dxa"/>
          </w:tcPr>
          <w:p w14:paraId="514F5D2F" w14:textId="77777777" w:rsidR="00556A24" w:rsidRPr="00556A24" w:rsidRDefault="00556A24" w:rsidP="00A37AC6">
            <w:pPr>
              <w:jc w:val="both"/>
              <w:rPr>
                <w:rFonts w:cs="Times New Roman"/>
              </w:rPr>
            </w:pPr>
            <w:r w:rsidRPr="00556A24">
              <w:rPr>
                <w:rFonts w:cs="Times New Roman"/>
                <w:color w:val="0C0C0C"/>
              </w:rPr>
              <w:t>2048 bits</w:t>
            </w:r>
          </w:p>
        </w:tc>
      </w:tr>
      <w:tr w:rsidR="00556A24" w:rsidRPr="00556A24" w14:paraId="6EB34F37" w14:textId="77777777" w:rsidTr="00556A24">
        <w:trPr>
          <w:trHeight w:val="285"/>
        </w:trPr>
        <w:tc>
          <w:tcPr>
            <w:tcW w:w="1800" w:type="dxa"/>
          </w:tcPr>
          <w:p w14:paraId="3AAA541B" w14:textId="77777777" w:rsidR="00556A24" w:rsidRPr="00556A24" w:rsidRDefault="00556A24" w:rsidP="00A37AC6">
            <w:pPr>
              <w:jc w:val="both"/>
              <w:rPr>
                <w:rFonts w:cs="Times New Roman"/>
              </w:rPr>
            </w:pPr>
            <w:r w:rsidRPr="00556A24">
              <w:rPr>
                <w:rFonts w:cs="Times New Roman"/>
                <w:color w:val="0C0C0C"/>
              </w:rPr>
              <w:t>ECDH</w:t>
            </w:r>
          </w:p>
        </w:tc>
        <w:tc>
          <w:tcPr>
            <w:tcW w:w="2880" w:type="dxa"/>
          </w:tcPr>
          <w:p w14:paraId="33696E25" w14:textId="77777777" w:rsidR="00556A24" w:rsidRPr="00556A24" w:rsidRDefault="00556A24" w:rsidP="00A37AC6">
            <w:pPr>
              <w:jc w:val="both"/>
              <w:rPr>
                <w:rFonts w:cs="Times New Roman"/>
              </w:rPr>
            </w:pPr>
            <w:r w:rsidRPr="00556A24">
              <w:rPr>
                <w:rFonts w:cs="Times New Roman"/>
                <w:color w:val="0C0C0C"/>
              </w:rPr>
              <w:t>256 bits</w:t>
            </w:r>
          </w:p>
        </w:tc>
      </w:tr>
    </w:tbl>
    <w:p w14:paraId="0C6D7513" w14:textId="6D681971" w:rsidR="00234781" w:rsidRPr="00B16BD4" w:rsidRDefault="00234781" w:rsidP="00A37AC6">
      <w:pPr>
        <w:pStyle w:val="NoSpacing"/>
        <w:numPr>
          <w:ilvl w:val="0"/>
          <w:numId w:val="37"/>
        </w:numPr>
        <w:spacing w:before="240" w:after="240"/>
        <w:jc w:val="both"/>
        <w:rPr>
          <w:rFonts w:eastAsiaTheme="minorEastAsia" w:cs="Times New Roman"/>
        </w:rPr>
      </w:pPr>
      <w:r w:rsidRPr="00B16BD4">
        <w:rPr>
          <w:rFonts w:eastAsiaTheme="minorEastAsia" w:cs="Times New Roman"/>
        </w:rPr>
        <w:t>Additional Controls</w:t>
      </w:r>
    </w:p>
    <w:p w14:paraId="1A249DD7" w14:textId="674C62A8" w:rsidR="00556A24" w:rsidRPr="00556A24" w:rsidRDefault="005F0EC2" w:rsidP="00A37AC6">
      <w:pPr>
        <w:pStyle w:val="NoSpacing"/>
        <w:numPr>
          <w:ilvl w:val="1"/>
          <w:numId w:val="37"/>
        </w:numPr>
        <w:spacing w:after="240"/>
        <w:jc w:val="both"/>
        <w:rPr>
          <w:rFonts w:eastAsiaTheme="minorEastAsia" w:cs="Times New Roman"/>
        </w:rPr>
      </w:pPr>
      <w:r>
        <w:rPr>
          <w:color w:val="0C0C0C"/>
        </w:rPr>
        <w:t>WSIB</w:t>
      </w:r>
      <w:r w:rsidR="00556A24" w:rsidRPr="00556A24">
        <w:rPr>
          <w:color w:val="0C0C0C"/>
        </w:rPr>
        <w:t xml:space="preserve"> data and structure must not be visible to other customers of </w:t>
      </w:r>
      <w:r w:rsidR="004321C5">
        <w:rPr>
          <w:color w:val="0C0C0C"/>
        </w:rPr>
        <w:t xml:space="preserve">the Custodian or </w:t>
      </w:r>
      <w:r w:rsidR="00556A24" w:rsidRPr="00556A24">
        <w:rPr>
          <w:color w:val="0C0C0C"/>
        </w:rPr>
        <w:t xml:space="preserve">the third-party service provider or be available to use in </w:t>
      </w:r>
      <w:r w:rsidR="00EE79E4">
        <w:rPr>
          <w:color w:val="0C0C0C"/>
        </w:rPr>
        <w:t>“</w:t>
      </w:r>
      <w:r w:rsidR="00556A24" w:rsidRPr="00556A24">
        <w:rPr>
          <w:color w:val="0C0C0C"/>
        </w:rPr>
        <w:t>general</w:t>
      </w:r>
      <w:r w:rsidR="00EE79E4">
        <w:rPr>
          <w:color w:val="0C0C0C"/>
        </w:rPr>
        <w:t>”</w:t>
      </w:r>
      <w:r w:rsidR="00556A24" w:rsidRPr="00556A24">
        <w:rPr>
          <w:color w:val="0C0C0C"/>
        </w:rPr>
        <w:t xml:space="preserve"> literature and benchmarking.</w:t>
      </w:r>
    </w:p>
    <w:p w14:paraId="5E311CBD" w14:textId="1DFB6883" w:rsidR="00234781" w:rsidRPr="00B16BD4" w:rsidRDefault="005F0EC2" w:rsidP="00A37AC6">
      <w:pPr>
        <w:pStyle w:val="NoSpacing"/>
        <w:numPr>
          <w:ilvl w:val="1"/>
          <w:numId w:val="37"/>
        </w:numPr>
        <w:spacing w:after="240"/>
        <w:jc w:val="both"/>
        <w:rPr>
          <w:rFonts w:eastAsiaTheme="minorEastAsia" w:cs="Times New Roman"/>
        </w:rPr>
      </w:pPr>
      <w:r>
        <w:rPr>
          <w:rFonts w:eastAsiaTheme="minorEastAsia" w:cs="Times New Roman"/>
        </w:rPr>
        <w:t>WSIB</w:t>
      </w:r>
      <w:r w:rsidR="00234781" w:rsidRPr="00B16BD4">
        <w:rPr>
          <w:rFonts w:eastAsiaTheme="minorEastAsia" w:cs="Times New Roman"/>
        </w:rPr>
        <w:t xml:space="preserve"> data must reside solely on systems hosted within the </w:t>
      </w:r>
      <w:r w:rsidR="00993305">
        <w:rPr>
          <w:rFonts w:eastAsiaTheme="minorEastAsia" w:cs="Times New Roman"/>
        </w:rPr>
        <w:t>c</w:t>
      </w:r>
      <w:r w:rsidR="00234781" w:rsidRPr="00B16BD4">
        <w:rPr>
          <w:rFonts w:eastAsiaTheme="minorEastAsia" w:cs="Times New Roman"/>
        </w:rPr>
        <w:t>ontinental U</w:t>
      </w:r>
      <w:r w:rsidR="00993305">
        <w:rPr>
          <w:rFonts w:eastAsiaTheme="minorEastAsia" w:cs="Times New Roman"/>
        </w:rPr>
        <w:t>.</w:t>
      </w:r>
      <w:r w:rsidR="00234781" w:rsidRPr="00B16BD4">
        <w:rPr>
          <w:rFonts w:eastAsiaTheme="minorEastAsia" w:cs="Times New Roman"/>
        </w:rPr>
        <w:t xml:space="preserve">S. No </w:t>
      </w:r>
      <w:r>
        <w:rPr>
          <w:rFonts w:eastAsiaTheme="minorEastAsia" w:cs="Times New Roman"/>
        </w:rPr>
        <w:t>WSIB</w:t>
      </w:r>
      <w:r w:rsidR="00234781" w:rsidRPr="00B16BD4">
        <w:rPr>
          <w:rFonts w:eastAsiaTheme="minorEastAsia" w:cs="Times New Roman"/>
        </w:rPr>
        <w:t xml:space="preserve"> data shall be stored, backed-up, or </w:t>
      </w:r>
      <w:r w:rsidR="00234781" w:rsidRPr="00B12C74">
        <w:rPr>
          <w:rFonts w:eastAsiaTheme="minorEastAsia" w:cs="Times New Roman"/>
        </w:rPr>
        <w:t>collocated</w:t>
      </w:r>
      <w:r w:rsidR="00234781" w:rsidRPr="00B16BD4">
        <w:rPr>
          <w:rFonts w:eastAsiaTheme="minorEastAsia" w:cs="Times New Roman"/>
        </w:rPr>
        <w:t xml:space="preserve"> outside the </w:t>
      </w:r>
      <w:r w:rsidR="00993305">
        <w:rPr>
          <w:rFonts w:eastAsiaTheme="minorEastAsia" w:cs="Times New Roman"/>
        </w:rPr>
        <w:t>c</w:t>
      </w:r>
      <w:r w:rsidR="00234781" w:rsidRPr="00B16BD4">
        <w:rPr>
          <w:rFonts w:eastAsiaTheme="minorEastAsia" w:cs="Times New Roman"/>
        </w:rPr>
        <w:t>ontinental U</w:t>
      </w:r>
      <w:r w:rsidR="00993305">
        <w:rPr>
          <w:rFonts w:eastAsiaTheme="minorEastAsia" w:cs="Times New Roman"/>
        </w:rPr>
        <w:t>.</w:t>
      </w:r>
      <w:r w:rsidR="00234781" w:rsidRPr="00B16BD4">
        <w:rPr>
          <w:rFonts w:eastAsiaTheme="minorEastAsia" w:cs="Times New Roman"/>
        </w:rPr>
        <w:t>S.</w:t>
      </w:r>
    </w:p>
    <w:p w14:paraId="1D285967" w14:textId="4355EE14" w:rsidR="00234781" w:rsidRPr="00B16BD4" w:rsidRDefault="00234781" w:rsidP="00A37AC6">
      <w:pPr>
        <w:pStyle w:val="NoSpacing"/>
        <w:numPr>
          <w:ilvl w:val="1"/>
          <w:numId w:val="37"/>
        </w:numPr>
        <w:spacing w:after="240"/>
        <w:jc w:val="both"/>
        <w:rPr>
          <w:rFonts w:eastAsiaTheme="minorEastAsia" w:cs="Times New Roman"/>
        </w:rPr>
      </w:pPr>
      <w:r w:rsidRPr="00B16BD4">
        <w:rPr>
          <w:rFonts w:eastAsiaTheme="minorEastAsia" w:cs="Times New Roman"/>
        </w:rPr>
        <w:t xml:space="preserve">Independent verification through the following audit reports </w:t>
      </w:r>
      <w:r w:rsidR="004321C5">
        <w:rPr>
          <w:rFonts w:eastAsiaTheme="minorEastAsia" w:cs="Times New Roman"/>
        </w:rPr>
        <w:t xml:space="preserve">must be </w:t>
      </w:r>
      <w:r w:rsidRPr="00B16BD4">
        <w:rPr>
          <w:rFonts w:eastAsiaTheme="minorEastAsia" w:cs="Times New Roman"/>
        </w:rPr>
        <w:t xml:space="preserve">provided to the  </w:t>
      </w:r>
      <w:r w:rsidR="005F0EC2">
        <w:rPr>
          <w:rFonts w:eastAsiaTheme="minorEastAsia" w:cs="Times New Roman"/>
        </w:rPr>
        <w:t>WSIB</w:t>
      </w:r>
      <w:r w:rsidRPr="00B16BD4">
        <w:rPr>
          <w:rFonts w:eastAsiaTheme="minorEastAsia" w:cs="Times New Roman"/>
        </w:rPr>
        <w:t xml:space="preserve">.  The </w:t>
      </w:r>
      <w:r w:rsidR="005F0EC2">
        <w:rPr>
          <w:rFonts w:eastAsiaTheme="minorEastAsia" w:cs="Times New Roman"/>
        </w:rPr>
        <w:t>WSIB</w:t>
      </w:r>
      <w:r w:rsidRPr="00B16BD4">
        <w:rPr>
          <w:rFonts w:eastAsiaTheme="minorEastAsia" w:cs="Times New Roman"/>
        </w:rPr>
        <w:t xml:space="preserve"> will determine the report type required based on the data involved and/or solution proposed.</w:t>
      </w:r>
    </w:p>
    <w:p w14:paraId="2FFA769F" w14:textId="2253B9D7" w:rsidR="00234781" w:rsidRPr="00B16BD4" w:rsidRDefault="00234781" w:rsidP="00A37AC6">
      <w:pPr>
        <w:pStyle w:val="NoSpacing"/>
        <w:numPr>
          <w:ilvl w:val="2"/>
          <w:numId w:val="37"/>
        </w:numPr>
        <w:spacing w:after="240"/>
        <w:jc w:val="both"/>
        <w:rPr>
          <w:rFonts w:eastAsiaTheme="minorEastAsia" w:cs="Times New Roman"/>
        </w:rPr>
      </w:pPr>
      <w:r w:rsidRPr="00B16BD4">
        <w:rPr>
          <w:rFonts w:eastAsiaTheme="minorEastAsia" w:cs="Times New Roman"/>
        </w:rPr>
        <w:t>SOC2, type II attestation</w:t>
      </w:r>
      <w:r w:rsidR="00556A24">
        <w:rPr>
          <w:rFonts w:eastAsiaTheme="minorEastAsia" w:cs="Times New Roman"/>
        </w:rPr>
        <w:t>.</w:t>
      </w:r>
    </w:p>
    <w:p w14:paraId="36A58010" w14:textId="2A5C1A50" w:rsidR="00234781" w:rsidRPr="00B16BD4" w:rsidRDefault="00234781" w:rsidP="00A37AC6">
      <w:pPr>
        <w:pStyle w:val="NoSpacing"/>
        <w:numPr>
          <w:ilvl w:val="2"/>
          <w:numId w:val="37"/>
        </w:numPr>
        <w:spacing w:after="240"/>
        <w:jc w:val="both"/>
        <w:rPr>
          <w:rFonts w:eastAsiaTheme="minorEastAsia" w:cs="Times New Roman"/>
        </w:rPr>
      </w:pPr>
      <w:r w:rsidRPr="00B16BD4">
        <w:rPr>
          <w:rFonts w:eastAsiaTheme="minorEastAsia" w:cs="Times New Roman"/>
        </w:rPr>
        <w:t xml:space="preserve">SOC reports must be within the last 12 months and shall be provided to </w:t>
      </w:r>
      <w:r w:rsidR="005F0EC2">
        <w:rPr>
          <w:rFonts w:eastAsiaTheme="minorEastAsia" w:cs="Times New Roman"/>
        </w:rPr>
        <w:t>WSIB</w:t>
      </w:r>
      <w:r w:rsidRPr="00B16BD4">
        <w:rPr>
          <w:rFonts w:eastAsiaTheme="minorEastAsia" w:cs="Times New Roman"/>
        </w:rPr>
        <w:t xml:space="preserve"> annually, each year thereafter</w:t>
      </w:r>
      <w:r w:rsidR="00556A24">
        <w:rPr>
          <w:rFonts w:eastAsiaTheme="minorEastAsia" w:cs="Times New Roman"/>
        </w:rPr>
        <w:t>.</w:t>
      </w:r>
    </w:p>
    <w:p w14:paraId="062EB88A" w14:textId="459C0FB8" w:rsidR="00234781" w:rsidRDefault="00234781" w:rsidP="00A37AC6">
      <w:pPr>
        <w:pStyle w:val="NoSpacing"/>
        <w:numPr>
          <w:ilvl w:val="2"/>
          <w:numId w:val="37"/>
        </w:numPr>
        <w:spacing w:after="240"/>
        <w:jc w:val="both"/>
        <w:rPr>
          <w:rFonts w:eastAsiaTheme="minorEastAsia" w:cs="Times New Roman"/>
        </w:rPr>
      </w:pPr>
      <w:r w:rsidRPr="00B16BD4">
        <w:rPr>
          <w:rFonts w:eastAsiaTheme="minorEastAsia" w:cs="Times New Roman"/>
        </w:rPr>
        <w:t xml:space="preserve">The service organization must provide a plan to correct negative findings prior to the delivery of any services. Negative findings must be formally accepted by the </w:t>
      </w:r>
      <w:r w:rsidR="005F0EC2">
        <w:rPr>
          <w:rFonts w:eastAsiaTheme="minorEastAsia" w:cs="Times New Roman"/>
        </w:rPr>
        <w:t>WSIB</w:t>
      </w:r>
      <w:r w:rsidRPr="00B16BD4">
        <w:rPr>
          <w:rFonts w:eastAsiaTheme="minorEastAsia" w:cs="Times New Roman"/>
        </w:rPr>
        <w:t>.</w:t>
      </w:r>
    </w:p>
    <w:p w14:paraId="164C5CA5" w14:textId="063A281D" w:rsidR="00556A24" w:rsidRPr="00B16BD4" w:rsidRDefault="00556A24" w:rsidP="00A37AC6">
      <w:pPr>
        <w:pStyle w:val="NoSpacing"/>
        <w:numPr>
          <w:ilvl w:val="1"/>
          <w:numId w:val="18"/>
        </w:numPr>
        <w:spacing w:after="240"/>
        <w:jc w:val="both"/>
        <w:rPr>
          <w:rFonts w:eastAsiaTheme="minorEastAsia" w:cs="Times New Roman"/>
        </w:rPr>
      </w:pPr>
      <w:r>
        <w:t xml:space="preserve">A disaster recovery plan may be required and will be determined by the </w:t>
      </w:r>
      <w:r w:rsidR="005F0EC2">
        <w:t>WSIB</w:t>
      </w:r>
      <w:r>
        <w:t xml:space="preserve"> based on the data involved and /or solution proposed.</w:t>
      </w:r>
    </w:p>
    <w:p w14:paraId="496A27A0" w14:textId="4E4A2B68" w:rsidR="00234781" w:rsidRPr="007B7C7D" w:rsidRDefault="00234781" w:rsidP="00A37AC6">
      <w:pPr>
        <w:pStyle w:val="NoSpacing"/>
        <w:numPr>
          <w:ilvl w:val="1"/>
          <w:numId w:val="18"/>
        </w:numPr>
        <w:spacing w:after="240"/>
        <w:jc w:val="both"/>
        <w:rPr>
          <w:rFonts w:eastAsiaTheme="minorEastAsia" w:cs="Times New Roman"/>
        </w:rPr>
      </w:pPr>
      <w:r w:rsidRPr="00B16BD4">
        <w:rPr>
          <w:rFonts w:eastAsiaTheme="minorEastAsia" w:cs="Times New Roman"/>
        </w:rPr>
        <w:t xml:space="preserve">Upon </w:t>
      </w:r>
      <w:r w:rsidR="005F0EC2">
        <w:rPr>
          <w:rFonts w:eastAsiaTheme="minorEastAsia" w:cs="Times New Roman"/>
        </w:rPr>
        <w:t>WSIB</w:t>
      </w:r>
      <w:r w:rsidRPr="00B16BD4">
        <w:rPr>
          <w:rFonts w:eastAsiaTheme="minorEastAsia" w:cs="Times New Roman"/>
        </w:rPr>
        <w:t xml:space="preserve"> request, </w:t>
      </w:r>
      <w:r w:rsidR="00A91322">
        <w:rPr>
          <w:rFonts w:eastAsiaTheme="minorEastAsia" w:cs="Times New Roman"/>
        </w:rPr>
        <w:t xml:space="preserve">all </w:t>
      </w:r>
      <w:r w:rsidRPr="00B16BD4">
        <w:rPr>
          <w:rFonts w:eastAsiaTheme="minorEastAsia" w:cs="Times New Roman"/>
        </w:rPr>
        <w:t xml:space="preserve">data must be returned to in a format reasonably acceptable by the </w:t>
      </w:r>
      <w:r w:rsidR="005F0EC2">
        <w:rPr>
          <w:rFonts w:eastAsiaTheme="minorEastAsia" w:cs="Times New Roman"/>
        </w:rPr>
        <w:t>WSIB</w:t>
      </w:r>
      <w:r w:rsidRPr="00B16BD4">
        <w:rPr>
          <w:rFonts w:eastAsiaTheme="minorEastAsia" w:cs="Times New Roman"/>
        </w:rPr>
        <w:t xml:space="preserve">. After the </w:t>
      </w:r>
      <w:r w:rsidR="005F0EC2">
        <w:rPr>
          <w:rFonts w:eastAsiaTheme="minorEastAsia" w:cs="Times New Roman"/>
        </w:rPr>
        <w:t>WSIB</w:t>
      </w:r>
      <w:r w:rsidRPr="00B16BD4">
        <w:rPr>
          <w:rFonts w:eastAsiaTheme="minorEastAsia" w:cs="Times New Roman"/>
        </w:rPr>
        <w:t xml:space="preserve"> formally accepts the returned data, </w:t>
      </w:r>
      <w:r w:rsidR="00A91322">
        <w:rPr>
          <w:rFonts w:eastAsiaTheme="minorEastAsia" w:cs="Times New Roman"/>
        </w:rPr>
        <w:t xml:space="preserve">and on the WSIB’s written instructions, all such </w:t>
      </w:r>
      <w:r w:rsidRPr="00B16BD4">
        <w:rPr>
          <w:rFonts w:eastAsiaTheme="minorEastAsia" w:cs="Times New Roman"/>
        </w:rPr>
        <w:t xml:space="preserve">data must be </w:t>
      </w:r>
      <w:r w:rsidRPr="007B7C7D">
        <w:rPr>
          <w:rFonts w:eastAsiaTheme="minorEastAsia" w:cs="Times New Roman"/>
        </w:rPr>
        <w:t xml:space="preserve">permanently removed and written assurances provided to the </w:t>
      </w:r>
      <w:r w:rsidR="005F0EC2">
        <w:rPr>
          <w:rFonts w:eastAsiaTheme="minorEastAsia" w:cs="Times New Roman"/>
        </w:rPr>
        <w:t>WSIB</w:t>
      </w:r>
      <w:r w:rsidRPr="007B7C7D">
        <w:rPr>
          <w:rFonts w:eastAsiaTheme="minorEastAsia" w:cs="Times New Roman"/>
        </w:rPr>
        <w:t>.</w:t>
      </w:r>
    </w:p>
    <w:p w14:paraId="05772DAD" w14:textId="4D968211" w:rsidR="00AA2A54" w:rsidRPr="007B7C7D" w:rsidRDefault="003647F3" w:rsidP="00A37AC6">
      <w:pPr>
        <w:pStyle w:val="NoSpacing"/>
        <w:keepNext/>
        <w:numPr>
          <w:ilvl w:val="0"/>
          <w:numId w:val="37"/>
        </w:numPr>
        <w:spacing w:after="240"/>
        <w:jc w:val="both"/>
        <w:rPr>
          <w:rFonts w:eastAsiaTheme="minorEastAsia" w:cs="Times New Roman"/>
        </w:rPr>
      </w:pPr>
      <w:r>
        <w:rPr>
          <w:rFonts w:eastAsiaTheme="minorEastAsia" w:cs="Times New Roman"/>
        </w:rPr>
        <w:lastRenderedPageBreak/>
        <w:t>Security Controls and Authorized Access</w:t>
      </w:r>
    </w:p>
    <w:p w14:paraId="16453E91" w14:textId="3E2D6898" w:rsidR="00556A24" w:rsidRPr="007B7C7D" w:rsidRDefault="00600783" w:rsidP="00A37AC6">
      <w:pPr>
        <w:pStyle w:val="NoSpacing"/>
        <w:numPr>
          <w:ilvl w:val="1"/>
          <w:numId w:val="37"/>
        </w:numPr>
        <w:spacing w:after="240"/>
        <w:jc w:val="both"/>
        <w:rPr>
          <w:rFonts w:eastAsiaTheme="minorEastAsia" w:cs="Times New Roman"/>
        </w:rPr>
      </w:pPr>
      <w:r>
        <w:rPr>
          <w:rFonts w:eastAsiaTheme="minorEastAsia" w:cs="Times New Roman"/>
        </w:rPr>
        <w:t>The Receiving Party</w:t>
      </w:r>
      <w:r w:rsidR="00556A24" w:rsidRPr="007B7C7D">
        <w:rPr>
          <w:rFonts w:eastAsiaTheme="minorEastAsia" w:cs="Times New Roman"/>
        </w:rPr>
        <w:t xml:space="preserve"> shall implement physical security controls, including:</w:t>
      </w:r>
    </w:p>
    <w:p w14:paraId="2B4FA986" w14:textId="4DF05DEF" w:rsidR="00556A24" w:rsidRPr="00067149" w:rsidRDefault="00B101DF" w:rsidP="00A37AC6">
      <w:pPr>
        <w:pStyle w:val="NoSpacing"/>
        <w:numPr>
          <w:ilvl w:val="2"/>
          <w:numId w:val="37"/>
        </w:numPr>
        <w:spacing w:after="240"/>
        <w:jc w:val="both"/>
        <w:rPr>
          <w:rFonts w:eastAsiaTheme="minorEastAsia" w:cs="Times New Roman"/>
        </w:rPr>
      </w:pPr>
      <w:r w:rsidRPr="007B7C7D">
        <w:rPr>
          <w:rFonts w:eastAsiaTheme="minorEastAsia" w:cs="Times New Roman"/>
        </w:rPr>
        <w:t>k</w:t>
      </w:r>
      <w:r w:rsidR="00556A24" w:rsidRPr="007B7C7D">
        <w:rPr>
          <w:rFonts w:eastAsiaTheme="minorEastAsia" w:cs="Times New Roman"/>
        </w:rPr>
        <w:t>ey card badging system,</w:t>
      </w:r>
    </w:p>
    <w:p w14:paraId="5C78868E" w14:textId="2F731E86" w:rsidR="00556A24" w:rsidRPr="009F66B7" w:rsidRDefault="00B101DF" w:rsidP="00A37AC6">
      <w:pPr>
        <w:pStyle w:val="NoSpacing"/>
        <w:numPr>
          <w:ilvl w:val="2"/>
          <w:numId w:val="37"/>
        </w:numPr>
        <w:spacing w:after="240"/>
        <w:jc w:val="both"/>
        <w:rPr>
          <w:rFonts w:eastAsiaTheme="minorEastAsia" w:cs="Times New Roman"/>
        </w:rPr>
      </w:pPr>
      <w:r w:rsidRPr="00A32A7D">
        <w:rPr>
          <w:rFonts w:eastAsiaTheme="minorEastAsia" w:cs="Times New Roman"/>
        </w:rPr>
        <w:t>l</w:t>
      </w:r>
      <w:r w:rsidR="00556A24" w:rsidRPr="00A32A7D">
        <w:rPr>
          <w:rFonts w:eastAsiaTheme="minorEastAsia" w:cs="Times New Roman"/>
        </w:rPr>
        <w:t xml:space="preserve">ogs of all inbound and outbound access of facility (up to 90 </w:t>
      </w:r>
      <w:r w:rsidRPr="00A32A7D">
        <w:rPr>
          <w:rFonts w:eastAsiaTheme="minorEastAsia" w:cs="Times New Roman"/>
        </w:rPr>
        <w:t xml:space="preserve">calendar </w:t>
      </w:r>
      <w:r w:rsidR="00556A24" w:rsidRPr="009F66B7">
        <w:rPr>
          <w:rFonts w:eastAsiaTheme="minorEastAsia" w:cs="Times New Roman"/>
        </w:rPr>
        <w:t>days),</w:t>
      </w:r>
    </w:p>
    <w:p w14:paraId="58D2B073" w14:textId="659B4577" w:rsidR="00556A24" w:rsidRPr="009F66B7" w:rsidRDefault="00B101DF" w:rsidP="00A37AC6">
      <w:pPr>
        <w:pStyle w:val="NoSpacing"/>
        <w:numPr>
          <w:ilvl w:val="2"/>
          <w:numId w:val="37"/>
        </w:numPr>
        <w:spacing w:after="240"/>
        <w:jc w:val="both"/>
        <w:rPr>
          <w:rFonts w:eastAsiaTheme="minorEastAsia" w:cs="Times New Roman"/>
        </w:rPr>
      </w:pPr>
      <w:r w:rsidRPr="009F66B7">
        <w:rPr>
          <w:rFonts w:eastAsiaTheme="minorEastAsia" w:cs="Times New Roman"/>
        </w:rPr>
        <w:t>f</w:t>
      </w:r>
      <w:r w:rsidR="00556A24" w:rsidRPr="009F66B7">
        <w:rPr>
          <w:rFonts w:eastAsiaTheme="minorEastAsia" w:cs="Times New Roman"/>
        </w:rPr>
        <w:t>ire detection and protections capabilities, and</w:t>
      </w:r>
    </w:p>
    <w:p w14:paraId="2ABC3097" w14:textId="7DEA50A8" w:rsidR="00556A24" w:rsidRDefault="00B101DF" w:rsidP="00A37AC6">
      <w:pPr>
        <w:pStyle w:val="NoSpacing"/>
        <w:numPr>
          <w:ilvl w:val="2"/>
          <w:numId w:val="37"/>
        </w:numPr>
        <w:spacing w:after="240"/>
        <w:jc w:val="both"/>
        <w:rPr>
          <w:rFonts w:eastAsiaTheme="minorEastAsia" w:cs="Times New Roman"/>
        </w:rPr>
      </w:pPr>
      <w:r w:rsidRPr="009F66B7">
        <w:rPr>
          <w:rFonts w:eastAsiaTheme="minorEastAsia" w:cs="Times New Roman"/>
        </w:rPr>
        <w:t>c</w:t>
      </w:r>
      <w:r w:rsidR="00556A24" w:rsidRPr="009F66B7">
        <w:rPr>
          <w:rFonts w:eastAsiaTheme="minorEastAsia" w:cs="Times New Roman"/>
        </w:rPr>
        <w:t>onfidential</w:t>
      </w:r>
      <w:r w:rsidRPr="009F66B7">
        <w:rPr>
          <w:rFonts w:eastAsiaTheme="minorEastAsia" w:cs="Times New Roman"/>
        </w:rPr>
        <w:t xml:space="preserve"> information</w:t>
      </w:r>
      <w:r w:rsidR="00556A24" w:rsidRPr="009F66B7">
        <w:rPr>
          <w:rFonts w:eastAsiaTheme="minorEastAsia" w:cs="Times New Roman"/>
        </w:rPr>
        <w:t xml:space="preserve"> shredding or destruction onsite if </w:t>
      </w:r>
      <w:r w:rsidR="005F0EC2">
        <w:rPr>
          <w:rFonts w:eastAsiaTheme="minorEastAsia" w:cs="Times New Roman"/>
        </w:rPr>
        <w:t>WSIB</w:t>
      </w:r>
      <w:r w:rsidR="00556A24" w:rsidRPr="009F66B7">
        <w:rPr>
          <w:rFonts w:eastAsiaTheme="minorEastAsia" w:cs="Times New Roman"/>
        </w:rPr>
        <w:t xml:space="preserve"> physical media is involved.</w:t>
      </w:r>
    </w:p>
    <w:p w14:paraId="7F3DC224" w14:textId="0B865AEF" w:rsidR="00827106" w:rsidRPr="00827106" w:rsidRDefault="00827106" w:rsidP="00A37AC6">
      <w:pPr>
        <w:pStyle w:val="NoSpacing"/>
        <w:numPr>
          <w:ilvl w:val="1"/>
          <w:numId w:val="37"/>
        </w:numPr>
        <w:spacing w:after="240"/>
        <w:jc w:val="both"/>
        <w:rPr>
          <w:rFonts w:eastAsiaTheme="minorEastAsia" w:cs="Times New Roman"/>
        </w:rPr>
      </w:pPr>
      <w:r w:rsidRPr="00827106">
        <w:rPr>
          <w:rFonts w:eastAsiaTheme="minorEastAsia" w:cs="Times New Roman"/>
        </w:rPr>
        <w:t xml:space="preserve">The Receiving Party must protect and maintain all Confidential Information gained by reason of this </w:t>
      </w:r>
      <w:r w:rsidR="00BE795B">
        <w:rPr>
          <w:rFonts w:eastAsiaTheme="minorEastAsia" w:cs="Times New Roman"/>
        </w:rPr>
        <w:t>Contract</w:t>
      </w:r>
      <w:r w:rsidRPr="00827106">
        <w:rPr>
          <w:rFonts w:eastAsiaTheme="minorEastAsia" w:cs="Times New Roman"/>
        </w:rPr>
        <w:t xml:space="preserve"> against unauthorized use, access, disclosure, modification or loss.  This duty requires the Receiving Party to employ </w:t>
      </w:r>
      <w:r w:rsidR="00351B72">
        <w:rPr>
          <w:rFonts w:eastAsiaTheme="minorEastAsia" w:cs="Times New Roman"/>
        </w:rPr>
        <w:t>necessary</w:t>
      </w:r>
      <w:r w:rsidRPr="00827106">
        <w:rPr>
          <w:rFonts w:eastAsiaTheme="minorEastAsia" w:cs="Times New Roman"/>
        </w:rPr>
        <w:t xml:space="preserve"> security measures, which include restricting access to the Confidential Information by</w:t>
      </w:r>
      <w:r w:rsidR="00E76DCD">
        <w:rPr>
          <w:rFonts w:eastAsiaTheme="minorEastAsia" w:cs="Times New Roman"/>
        </w:rPr>
        <w:t xml:space="preserve"> a</w:t>
      </w:r>
      <w:r w:rsidRPr="00827106">
        <w:rPr>
          <w:rFonts w:eastAsiaTheme="minorEastAsia" w:cs="Times New Roman"/>
        </w:rPr>
        <w:t>llowing access only to Authorized Users</w:t>
      </w:r>
      <w:r w:rsidR="00E76DCD">
        <w:rPr>
          <w:rFonts w:eastAsiaTheme="minorEastAsia" w:cs="Times New Roman"/>
        </w:rPr>
        <w:t>,</w:t>
      </w:r>
      <w:r w:rsidRPr="00827106">
        <w:rPr>
          <w:rFonts w:eastAsiaTheme="minorEastAsia" w:cs="Times New Roman"/>
        </w:rPr>
        <w:t xml:space="preserve"> and</w:t>
      </w:r>
      <w:r>
        <w:rPr>
          <w:rFonts w:eastAsiaTheme="minorEastAsia" w:cs="Times New Roman"/>
        </w:rPr>
        <w:t xml:space="preserve"> p</w:t>
      </w:r>
      <w:r w:rsidRPr="00827106">
        <w:rPr>
          <w:rFonts w:eastAsiaTheme="minorEastAsia" w:cs="Times New Roman"/>
        </w:rPr>
        <w:t>hysically securing any computers, documents, or other media containing the Confidential Information.</w:t>
      </w:r>
    </w:p>
    <w:p w14:paraId="72EBD03E" w14:textId="5E346197" w:rsidR="003647F3" w:rsidRDefault="003647F3" w:rsidP="00A37AC6">
      <w:pPr>
        <w:pStyle w:val="NoSpacing"/>
        <w:numPr>
          <w:ilvl w:val="0"/>
          <w:numId w:val="37"/>
        </w:numPr>
        <w:spacing w:after="240"/>
        <w:jc w:val="both"/>
        <w:rPr>
          <w:rFonts w:eastAsiaTheme="minorEastAsia" w:cs="Times New Roman"/>
        </w:rPr>
      </w:pPr>
      <w:r w:rsidRPr="007B7C7D">
        <w:rPr>
          <w:rFonts w:eastAsiaTheme="minorEastAsia" w:cs="Times New Roman"/>
        </w:rPr>
        <w:t>Securi</w:t>
      </w:r>
      <w:r w:rsidRPr="00067149">
        <w:rPr>
          <w:rFonts w:eastAsiaTheme="minorEastAsia" w:cs="Times New Roman"/>
        </w:rPr>
        <w:t>ty</w:t>
      </w:r>
      <w:r w:rsidRPr="00A32A7D">
        <w:rPr>
          <w:rFonts w:eastAsiaTheme="minorEastAsia" w:cs="Times New Roman"/>
        </w:rPr>
        <w:t xml:space="preserve"> Inciden</w:t>
      </w:r>
      <w:r w:rsidRPr="00FD28D8">
        <w:rPr>
          <w:rFonts w:eastAsiaTheme="minorEastAsia" w:cs="Times New Roman"/>
        </w:rPr>
        <w:t>t No</w:t>
      </w:r>
      <w:r w:rsidRPr="00C17824">
        <w:rPr>
          <w:rFonts w:eastAsiaTheme="minorEastAsia" w:cs="Times New Roman"/>
        </w:rPr>
        <w:t>tification</w:t>
      </w:r>
    </w:p>
    <w:p w14:paraId="1A90D512" w14:textId="38881F56" w:rsidR="00A37AC6" w:rsidRPr="00A37AC6" w:rsidRDefault="00A37AC6" w:rsidP="00A37AC6">
      <w:pPr>
        <w:pStyle w:val="NoSpacing"/>
        <w:numPr>
          <w:ilvl w:val="1"/>
          <w:numId w:val="37"/>
        </w:numPr>
        <w:spacing w:after="240"/>
        <w:jc w:val="both"/>
        <w:rPr>
          <w:rFonts w:eastAsiaTheme="minorEastAsia" w:cs="Times New Roman"/>
        </w:rPr>
      </w:pPr>
      <w:r w:rsidRPr="00A37AC6">
        <w:rPr>
          <w:bCs/>
          <w:iCs/>
        </w:rPr>
        <w:t>The Receiving Party must report any Security Incidents involving Confidential Information to the WSIB Innovation &amp; Technology Director at computerhelp@sib.wa.gov within one (1) Business Day of discovery.  If the Receiving Party does not have full details about the Security Incident, it will report all available information within one (1) Business Day and provide ongoing updates with all available details no less frequently than every five</w:t>
      </w:r>
      <w:r>
        <w:rPr>
          <w:bCs/>
          <w:iCs/>
        </w:rPr>
        <w:t xml:space="preserve"> (5) Business Days thereafter.  To the extent possible, these reports must include at least:</w:t>
      </w:r>
    </w:p>
    <w:p w14:paraId="5926E927" w14:textId="3C11D945" w:rsidR="00A37AC6" w:rsidRPr="00A37AC6" w:rsidRDefault="00A37AC6" w:rsidP="00A37AC6">
      <w:pPr>
        <w:pStyle w:val="NoSpacing"/>
        <w:numPr>
          <w:ilvl w:val="2"/>
          <w:numId w:val="37"/>
        </w:numPr>
        <w:spacing w:after="240"/>
        <w:jc w:val="both"/>
        <w:rPr>
          <w:rFonts w:eastAsiaTheme="minorEastAsia" w:cs="Times New Roman"/>
        </w:rPr>
      </w:pPr>
      <w:r w:rsidRPr="00AE5E3C">
        <w:rPr>
          <w:rFonts w:cs="Times New Roman"/>
        </w:rPr>
        <w:t>The nature of the unauthorized use or disclosure, including a brief description of what happened, the date of the event(s), and the date of discovery</w:t>
      </w:r>
      <w:r>
        <w:rPr>
          <w:rFonts w:cs="Times New Roman"/>
        </w:rPr>
        <w:t>;</w:t>
      </w:r>
    </w:p>
    <w:p w14:paraId="13C8F38D" w14:textId="7972D09D" w:rsidR="00A37AC6" w:rsidRPr="00A37AC6" w:rsidRDefault="00A37AC6" w:rsidP="00A37AC6">
      <w:pPr>
        <w:pStyle w:val="NoSpacing"/>
        <w:numPr>
          <w:ilvl w:val="2"/>
          <w:numId w:val="37"/>
        </w:numPr>
        <w:spacing w:after="240"/>
        <w:jc w:val="both"/>
        <w:rPr>
          <w:rFonts w:eastAsiaTheme="minorEastAsia" w:cs="Times New Roman"/>
        </w:rPr>
      </w:pPr>
      <w:r w:rsidRPr="00AE5E3C">
        <w:rPr>
          <w:rFonts w:cs="Times New Roman"/>
        </w:rPr>
        <w:t>A description of the types of information involved</w:t>
      </w:r>
      <w:r>
        <w:rPr>
          <w:rFonts w:cs="Times New Roman"/>
        </w:rPr>
        <w:t>;</w:t>
      </w:r>
    </w:p>
    <w:p w14:paraId="44BA2267" w14:textId="18A13D5F" w:rsidR="00A37AC6" w:rsidRPr="00A37AC6" w:rsidRDefault="00A37AC6" w:rsidP="00A37AC6">
      <w:pPr>
        <w:pStyle w:val="NoSpacing"/>
        <w:numPr>
          <w:ilvl w:val="2"/>
          <w:numId w:val="37"/>
        </w:numPr>
        <w:spacing w:after="240"/>
        <w:jc w:val="both"/>
        <w:rPr>
          <w:rFonts w:eastAsiaTheme="minorEastAsia" w:cs="Times New Roman"/>
        </w:rPr>
      </w:pPr>
      <w:r w:rsidRPr="00AE5E3C">
        <w:rPr>
          <w:rFonts w:cs="Times New Roman"/>
        </w:rPr>
        <w:t>The investigative and remedial actions the Receiving Party or its Subcontractor took or will take to prevent and mitigate harmful effects and protect against recurrence</w:t>
      </w:r>
      <w:r>
        <w:rPr>
          <w:rFonts w:cs="Times New Roman"/>
        </w:rPr>
        <w:t>;</w:t>
      </w:r>
    </w:p>
    <w:p w14:paraId="7CBC1B88" w14:textId="5D87E7A0" w:rsidR="00A37AC6" w:rsidRPr="00A37AC6" w:rsidRDefault="00A37AC6" w:rsidP="00A37AC6">
      <w:pPr>
        <w:pStyle w:val="NoSpacing"/>
        <w:numPr>
          <w:ilvl w:val="2"/>
          <w:numId w:val="37"/>
        </w:numPr>
        <w:spacing w:after="240"/>
        <w:jc w:val="both"/>
        <w:rPr>
          <w:rFonts w:eastAsiaTheme="minorEastAsia" w:cs="Times New Roman"/>
        </w:rPr>
      </w:pPr>
      <w:r w:rsidRPr="00AE5E3C">
        <w:rPr>
          <w:rFonts w:cs="Times New Roman"/>
        </w:rPr>
        <w:t>Any details necessary for a determination of whether the incident is a breach that requires notification under RCW 19.255.010, RCW 42.56.590, or any other applicable breach notification law or rule</w:t>
      </w:r>
      <w:r>
        <w:rPr>
          <w:rFonts w:cs="Times New Roman"/>
        </w:rPr>
        <w:t>; and</w:t>
      </w:r>
    </w:p>
    <w:p w14:paraId="41CDC94E" w14:textId="1CEC48AC" w:rsidR="00A37AC6" w:rsidRPr="00C17824" w:rsidRDefault="00A37AC6" w:rsidP="00A37AC6">
      <w:pPr>
        <w:pStyle w:val="NoSpacing"/>
        <w:numPr>
          <w:ilvl w:val="2"/>
          <w:numId w:val="37"/>
        </w:numPr>
        <w:spacing w:after="240"/>
        <w:jc w:val="both"/>
        <w:rPr>
          <w:rFonts w:eastAsiaTheme="minorEastAsia" w:cs="Times New Roman"/>
        </w:rPr>
      </w:pPr>
      <w:r>
        <w:rPr>
          <w:rFonts w:cs="Times New Roman"/>
        </w:rPr>
        <w:t>A</w:t>
      </w:r>
      <w:r w:rsidRPr="00AE5E3C">
        <w:rPr>
          <w:rFonts w:cs="Times New Roman"/>
        </w:rPr>
        <w:t xml:space="preserve">ny other information the </w:t>
      </w:r>
      <w:r w:rsidR="005F0EC2">
        <w:rPr>
          <w:rFonts w:cs="Times New Roman"/>
        </w:rPr>
        <w:t>WSIB</w:t>
      </w:r>
      <w:r w:rsidRPr="00AE5E3C">
        <w:rPr>
          <w:rFonts w:cs="Times New Roman"/>
        </w:rPr>
        <w:t xml:space="preserve"> reasonably request</w:t>
      </w:r>
      <w:r>
        <w:rPr>
          <w:rFonts w:cs="Times New Roman"/>
        </w:rPr>
        <w:t xml:space="preserve">s. </w:t>
      </w:r>
    </w:p>
    <w:p w14:paraId="3809C123" w14:textId="10438436" w:rsidR="003647F3" w:rsidRPr="00AE5E3C" w:rsidRDefault="003647F3" w:rsidP="00A37AC6">
      <w:pPr>
        <w:pStyle w:val="H1paragraph"/>
        <w:numPr>
          <w:ilvl w:val="1"/>
          <w:numId w:val="37"/>
        </w:numPr>
        <w:ind w:right="0"/>
        <w:rPr>
          <w:rFonts w:ascii="Times New Roman" w:hAnsi="Times New Roman" w:cs="Times New Roman"/>
          <w:sz w:val="24"/>
          <w:szCs w:val="24"/>
        </w:rPr>
      </w:pPr>
      <w:r w:rsidRPr="00AE5E3C">
        <w:rPr>
          <w:rFonts w:ascii="Times New Roman" w:hAnsi="Times New Roman" w:cs="Times New Roman"/>
          <w:sz w:val="24"/>
          <w:szCs w:val="24"/>
        </w:rPr>
        <w:lastRenderedPageBreak/>
        <w:t xml:space="preserve">Receiving Party must also take actions to mitigate the risk of loss and comply with any notification or other requirements imposed by applicable law or reasonably requested by the </w:t>
      </w:r>
      <w:r w:rsidR="005F0EC2">
        <w:rPr>
          <w:rFonts w:ascii="Times New Roman" w:hAnsi="Times New Roman" w:cs="Times New Roman"/>
          <w:sz w:val="24"/>
          <w:szCs w:val="24"/>
        </w:rPr>
        <w:t>WSIB</w:t>
      </w:r>
      <w:r w:rsidRPr="00AE5E3C">
        <w:rPr>
          <w:rFonts w:ascii="Times New Roman" w:hAnsi="Times New Roman" w:cs="Times New Roman"/>
          <w:sz w:val="24"/>
          <w:szCs w:val="24"/>
        </w:rPr>
        <w:t xml:space="preserve"> in order to meet its regulatory obligations.</w:t>
      </w:r>
    </w:p>
    <w:p w14:paraId="6943400B" w14:textId="77777777" w:rsidR="003647F3" w:rsidRDefault="003647F3" w:rsidP="00A37AC6">
      <w:pPr>
        <w:pStyle w:val="H1paragraph"/>
        <w:numPr>
          <w:ilvl w:val="1"/>
          <w:numId w:val="37"/>
        </w:numPr>
        <w:ind w:right="0"/>
        <w:rPr>
          <w:rFonts w:ascii="Times New Roman" w:hAnsi="Times New Roman" w:cs="Times New Roman"/>
          <w:sz w:val="24"/>
          <w:szCs w:val="24"/>
        </w:rPr>
      </w:pPr>
      <w:r w:rsidRPr="00AE5E3C">
        <w:rPr>
          <w:rFonts w:ascii="Times New Roman" w:hAnsi="Times New Roman" w:cs="Times New Roman"/>
          <w:sz w:val="24"/>
          <w:szCs w:val="24"/>
        </w:rPr>
        <w:t xml:space="preserve">The Receiving Party is responsible for all costs incurred in connection with a Security Incident, privacy breach, or potential compromise of Data, including: </w:t>
      </w:r>
    </w:p>
    <w:p w14:paraId="53FCC827" w14:textId="77777777" w:rsidR="003647F3" w:rsidRDefault="003647F3" w:rsidP="00A37AC6">
      <w:pPr>
        <w:pStyle w:val="H1paragraph"/>
        <w:numPr>
          <w:ilvl w:val="2"/>
          <w:numId w:val="37"/>
        </w:numPr>
        <w:ind w:right="0"/>
        <w:rPr>
          <w:rFonts w:ascii="Times New Roman" w:hAnsi="Times New Roman" w:cs="Times New Roman"/>
          <w:sz w:val="24"/>
          <w:szCs w:val="24"/>
        </w:rPr>
      </w:pPr>
      <w:r w:rsidRPr="00AE5E3C">
        <w:rPr>
          <w:rFonts w:ascii="Times New Roman" w:hAnsi="Times New Roman" w:cs="Times New Roman"/>
          <w:sz w:val="24"/>
          <w:szCs w:val="24"/>
        </w:rPr>
        <w:t>Computer forensics assistance to assess the impact of a Security Incident, determine root cause, and help determine whether and the extent to which notification must be provided to comply with breach notification laws;</w:t>
      </w:r>
    </w:p>
    <w:p w14:paraId="23975810" w14:textId="77777777" w:rsidR="003647F3" w:rsidRDefault="003647F3" w:rsidP="00A37AC6">
      <w:pPr>
        <w:pStyle w:val="H1paragraph"/>
        <w:numPr>
          <w:ilvl w:val="2"/>
          <w:numId w:val="37"/>
        </w:numPr>
        <w:ind w:right="0"/>
        <w:rPr>
          <w:rFonts w:ascii="Times New Roman" w:hAnsi="Times New Roman" w:cs="Times New Roman"/>
          <w:sz w:val="24"/>
          <w:szCs w:val="24"/>
        </w:rPr>
      </w:pPr>
      <w:r w:rsidRPr="00AE5E3C">
        <w:rPr>
          <w:rFonts w:ascii="Times New Roman" w:hAnsi="Times New Roman" w:cs="Times New Roman"/>
          <w:sz w:val="24"/>
          <w:szCs w:val="24"/>
        </w:rPr>
        <w:t xml:space="preserve">Notification and call center services </w:t>
      </w:r>
      <w:r w:rsidRPr="00351B72">
        <w:rPr>
          <w:rFonts w:ascii="Times New Roman" w:hAnsi="Times New Roman" w:cs="Times New Roman"/>
          <w:sz w:val="24"/>
          <w:szCs w:val="24"/>
        </w:rPr>
        <w:t>for individuals</w:t>
      </w:r>
      <w:r w:rsidRPr="00AE5E3C">
        <w:rPr>
          <w:rFonts w:ascii="Times New Roman" w:hAnsi="Times New Roman" w:cs="Times New Roman"/>
          <w:sz w:val="24"/>
          <w:szCs w:val="24"/>
        </w:rPr>
        <w:t xml:space="preserve"> affected by a Security Incident or privacy breach, including fraud prevention, credit monitoring, and identify theft assistance; and</w:t>
      </w:r>
    </w:p>
    <w:p w14:paraId="001A13C4" w14:textId="77777777" w:rsidR="003647F3" w:rsidRPr="00AE5E3C" w:rsidRDefault="003647F3" w:rsidP="00A37AC6">
      <w:pPr>
        <w:pStyle w:val="H1paragraph"/>
        <w:numPr>
          <w:ilvl w:val="2"/>
          <w:numId w:val="37"/>
        </w:numPr>
        <w:ind w:right="0"/>
        <w:rPr>
          <w:rFonts w:ascii="Times New Roman" w:hAnsi="Times New Roman" w:cs="Times New Roman"/>
          <w:sz w:val="24"/>
          <w:szCs w:val="24"/>
        </w:rPr>
      </w:pPr>
      <w:r w:rsidRPr="00AE5E3C">
        <w:rPr>
          <w:rFonts w:ascii="Times New Roman" w:hAnsi="Times New Roman" w:cs="Times New Roman"/>
          <w:sz w:val="24"/>
          <w:szCs w:val="24"/>
        </w:rPr>
        <w:t>Regulatory defense, fines, and penalties from any claim in the form of a regulatory proceeding resulting from a violation of any applicable privacy or security law(s) or regulation(s).</w:t>
      </w:r>
    </w:p>
    <w:p w14:paraId="764B0AFB" w14:textId="4314FBA1" w:rsidR="00234781" w:rsidRPr="0028461D" w:rsidRDefault="00234781" w:rsidP="0028461D">
      <w:pPr>
        <w:pStyle w:val="Standard2"/>
        <w:rPr>
          <w:rFonts w:eastAsiaTheme="minorEastAsia"/>
          <w:b/>
          <w:bCs/>
        </w:rPr>
      </w:pPr>
      <w:r w:rsidRPr="0028461D">
        <w:rPr>
          <w:b/>
          <w:bCs/>
        </w:rPr>
        <w:t>Technology / Systems Requirements</w:t>
      </w:r>
    </w:p>
    <w:p w14:paraId="37F13280" w14:textId="78DC9284" w:rsidR="00234781" w:rsidRPr="00B16BD4" w:rsidRDefault="00234781" w:rsidP="00A37AC6">
      <w:pPr>
        <w:pStyle w:val="NoSpacing"/>
        <w:numPr>
          <w:ilvl w:val="0"/>
          <w:numId w:val="28"/>
        </w:numPr>
        <w:spacing w:after="240"/>
        <w:jc w:val="both"/>
        <w:rPr>
          <w:rFonts w:eastAsiaTheme="minorEastAsia" w:cs="Times New Roman"/>
        </w:rPr>
      </w:pPr>
      <w:r w:rsidRPr="00B16BD4">
        <w:rPr>
          <w:rFonts w:cs="Times New Roman"/>
        </w:rPr>
        <w:t xml:space="preserve">Provide adequate protection against unauthorized access to </w:t>
      </w:r>
      <w:r w:rsidR="005F0EC2">
        <w:rPr>
          <w:rFonts w:cs="Times New Roman"/>
        </w:rPr>
        <w:t>WSIB</w:t>
      </w:r>
      <w:r w:rsidRPr="00B16BD4">
        <w:rPr>
          <w:rFonts w:cs="Times New Roman"/>
        </w:rPr>
        <w:t xml:space="preserve"> records under the </w:t>
      </w:r>
      <w:r>
        <w:t>C</w:t>
      </w:r>
      <w:r w:rsidRPr="00B16BD4">
        <w:rPr>
          <w:rFonts w:cs="Times New Roman"/>
        </w:rPr>
        <w:t xml:space="preserve">ustodian’s control.  The system must provide the ability to authenticate users, audit access and changes to data, and restrict or grant users privileges in accessing and changing data based on their role.  The infrastructure controls, and processes supporting the </w:t>
      </w:r>
      <w:r>
        <w:t>C</w:t>
      </w:r>
      <w:r w:rsidRPr="00B16BD4">
        <w:rPr>
          <w:rFonts w:cs="Times New Roman"/>
        </w:rPr>
        <w:t xml:space="preserve">ustodian’s service must be comparable </w:t>
      </w:r>
      <w:r w:rsidR="009F4E4B">
        <w:rPr>
          <w:rFonts w:cs="Times New Roman"/>
        </w:rPr>
        <w:t xml:space="preserve">or superior </w:t>
      </w:r>
      <w:r w:rsidRPr="00B16BD4">
        <w:rPr>
          <w:rFonts w:cs="Times New Roman"/>
        </w:rPr>
        <w:t>to Washington State IT security standards (see  https://ocio.wa.gov/policy/securing-information-technology-assets-standards).</w:t>
      </w:r>
    </w:p>
    <w:p w14:paraId="3B2B20F5" w14:textId="2869DDB3" w:rsidR="00234781" w:rsidRPr="00B16BD4" w:rsidRDefault="00234781" w:rsidP="00A37AC6">
      <w:pPr>
        <w:pStyle w:val="NoSpacing"/>
        <w:numPr>
          <w:ilvl w:val="0"/>
          <w:numId w:val="28"/>
        </w:numPr>
        <w:spacing w:after="240"/>
        <w:jc w:val="both"/>
        <w:rPr>
          <w:rFonts w:cs="Times New Roman"/>
        </w:rPr>
      </w:pPr>
      <w:r w:rsidRPr="00B16BD4">
        <w:rPr>
          <w:rFonts w:cs="Times New Roman"/>
        </w:rPr>
        <w:t>Safeguard records against potential loss or destruction by fire, theft, vandalism, storm, earthquake, terrorism or any other hazard, by replication data to a secure location so that records can be recreated which are current at least to the prior month-end and any daily activity immediately preceding the occurrence of such event.  Safeguards should include contingency sites for key operational sites, restricted access and authentication for data centers, backup power and telecommunication options that can be immediately deployed</w:t>
      </w:r>
      <w:r w:rsidR="006D11F3">
        <w:rPr>
          <w:rFonts w:cs="Times New Roman"/>
        </w:rPr>
        <w:t>.</w:t>
      </w:r>
    </w:p>
    <w:p w14:paraId="009C2349" w14:textId="6D5B0CEE" w:rsidR="00234781" w:rsidRPr="00B16BD4" w:rsidRDefault="00234781" w:rsidP="00A37AC6">
      <w:pPr>
        <w:pStyle w:val="NoSpacing"/>
        <w:numPr>
          <w:ilvl w:val="0"/>
          <w:numId w:val="28"/>
        </w:numPr>
        <w:spacing w:after="240"/>
        <w:jc w:val="both"/>
        <w:rPr>
          <w:rFonts w:cs="Times New Roman"/>
        </w:rPr>
      </w:pPr>
      <w:r w:rsidRPr="00B16BD4">
        <w:rPr>
          <w:rFonts w:cs="Times New Roman"/>
        </w:rPr>
        <w:t xml:space="preserve">Provide an established and proven plan for business continuation in emergency situations.  The </w:t>
      </w:r>
      <w:r>
        <w:t>C</w:t>
      </w:r>
      <w:r w:rsidRPr="00B16BD4">
        <w:rPr>
          <w:rFonts w:cs="Times New Roman"/>
        </w:rPr>
        <w:t xml:space="preserve">ustodian shall recreate records and resume operations necessary for the daily investment activities of the </w:t>
      </w:r>
      <w:r w:rsidR="005F0EC2">
        <w:rPr>
          <w:rFonts w:cs="Times New Roman"/>
        </w:rPr>
        <w:t>WSIB</w:t>
      </w:r>
      <w:r w:rsidRPr="00B16BD4">
        <w:rPr>
          <w:rFonts w:cs="Times New Roman"/>
        </w:rPr>
        <w:t xml:space="preserve">, including but not limited to, trade settlement, money movement and cash sweep (to include a verbal authorization plan to move from written or electronic signatures to verbal), and portfolio holding data essential to portfolio management, within eight hours of any occurrence of any major disaster or other cause which destroys records and/or interrupts normal operation of the </w:t>
      </w:r>
      <w:r>
        <w:t>C</w:t>
      </w:r>
      <w:r w:rsidRPr="00B16BD4">
        <w:rPr>
          <w:rFonts w:cs="Times New Roman"/>
        </w:rPr>
        <w:t xml:space="preserve">ustodian’s systems.  The </w:t>
      </w:r>
      <w:r>
        <w:t>C</w:t>
      </w:r>
      <w:r w:rsidRPr="00B16BD4">
        <w:rPr>
          <w:rFonts w:cs="Times New Roman"/>
        </w:rPr>
        <w:t xml:space="preserve">ustodian shall periodically test its business continuation </w:t>
      </w:r>
      <w:r w:rsidRPr="00B16BD4">
        <w:rPr>
          <w:rFonts w:cs="Times New Roman"/>
        </w:rPr>
        <w:lastRenderedPageBreak/>
        <w:t xml:space="preserve">plan and operating procedures.  Every twelve months, the </w:t>
      </w:r>
      <w:r>
        <w:t>C</w:t>
      </w:r>
      <w:r w:rsidRPr="00B16BD4">
        <w:rPr>
          <w:rFonts w:cs="Times New Roman"/>
        </w:rPr>
        <w:t xml:space="preserve">ustodian shall provide assurances that testing confirmed their abilities to operate as indicated in the </w:t>
      </w:r>
      <w:r>
        <w:t>C</w:t>
      </w:r>
      <w:r w:rsidRPr="00B16BD4">
        <w:rPr>
          <w:rFonts w:cs="Times New Roman"/>
        </w:rPr>
        <w:t>ustodian’s business continuation plan</w:t>
      </w:r>
      <w:r w:rsidR="006D11F3">
        <w:rPr>
          <w:rFonts w:cs="Times New Roman"/>
        </w:rPr>
        <w:t>.</w:t>
      </w:r>
    </w:p>
    <w:p w14:paraId="0102578E" w14:textId="13784B8D" w:rsidR="00234781" w:rsidRPr="00B16BD4" w:rsidRDefault="00234781" w:rsidP="00A37AC6">
      <w:pPr>
        <w:pStyle w:val="NoSpacing"/>
        <w:numPr>
          <w:ilvl w:val="0"/>
          <w:numId w:val="28"/>
        </w:numPr>
        <w:spacing w:after="240"/>
        <w:jc w:val="both"/>
        <w:rPr>
          <w:rFonts w:cs="Times New Roman"/>
        </w:rPr>
      </w:pPr>
      <w:r w:rsidRPr="00B16BD4">
        <w:rPr>
          <w:rFonts w:cs="Times New Roman"/>
        </w:rPr>
        <w:t xml:space="preserve">Retain records of all audited investment transactions and month-end positions on electronically readable storage media for six years in compliance with the provisions of Chapter 40.14 RCW.  The </w:t>
      </w:r>
      <w:r>
        <w:t>C</w:t>
      </w:r>
      <w:r w:rsidRPr="00B16BD4">
        <w:rPr>
          <w:rFonts w:cs="Times New Roman"/>
        </w:rPr>
        <w:t xml:space="preserve">ustodian shall </w:t>
      </w:r>
      <w:r w:rsidR="00C9515C">
        <w:rPr>
          <w:rFonts w:cs="Times New Roman"/>
        </w:rPr>
        <w:t>ensure</w:t>
      </w:r>
      <w:r w:rsidR="00C9515C" w:rsidRPr="00B16BD4">
        <w:rPr>
          <w:rFonts w:cs="Times New Roman"/>
        </w:rPr>
        <w:t xml:space="preserve"> </w:t>
      </w:r>
      <w:r w:rsidRPr="00B16BD4">
        <w:rPr>
          <w:rFonts w:cs="Times New Roman"/>
        </w:rPr>
        <w:t xml:space="preserve">that records maintained on electronically readable storage media are checked for viability on an annual basis and migrated, if necessary, to more current technology in order to maintain accessibility during the entire retention period.  Upon contract termination, the </w:t>
      </w:r>
      <w:r>
        <w:t>C</w:t>
      </w:r>
      <w:r w:rsidRPr="00B16BD4">
        <w:rPr>
          <w:rFonts w:cs="Times New Roman"/>
        </w:rPr>
        <w:t xml:space="preserve">ustodian shall translate the information to a flat file, or other format mutually determined, for retention by the </w:t>
      </w:r>
      <w:r w:rsidR="005F0EC2">
        <w:rPr>
          <w:rFonts w:cs="Times New Roman"/>
        </w:rPr>
        <w:t>WSIB</w:t>
      </w:r>
      <w:r w:rsidR="006D11F3">
        <w:rPr>
          <w:rFonts w:cs="Times New Roman"/>
        </w:rPr>
        <w:t>.</w:t>
      </w:r>
    </w:p>
    <w:p w14:paraId="51E58042" w14:textId="65A94455" w:rsidR="00234781" w:rsidRPr="00B16BD4" w:rsidRDefault="00234781" w:rsidP="00A37AC6">
      <w:pPr>
        <w:pStyle w:val="NoSpacing"/>
        <w:numPr>
          <w:ilvl w:val="0"/>
          <w:numId w:val="28"/>
        </w:numPr>
        <w:spacing w:after="240"/>
        <w:jc w:val="both"/>
        <w:rPr>
          <w:rFonts w:cs="Times New Roman"/>
        </w:rPr>
      </w:pPr>
      <w:r w:rsidRPr="00B16BD4">
        <w:rPr>
          <w:rFonts w:cs="Times New Roman"/>
        </w:rPr>
        <w:t>Provide business critical reports by alternate means (e.g., facsimile transmission or email) upon request, or store business critical reports for future transmission when normal business processes have been restored</w:t>
      </w:r>
      <w:r w:rsidR="006D11F3">
        <w:rPr>
          <w:rFonts w:cs="Times New Roman"/>
        </w:rPr>
        <w:t>.</w:t>
      </w:r>
    </w:p>
    <w:p w14:paraId="6C76469D" w14:textId="68900C1F" w:rsidR="00234781" w:rsidRPr="00B16BD4" w:rsidRDefault="00234781" w:rsidP="00A37AC6">
      <w:pPr>
        <w:pStyle w:val="ListParagraph"/>
        <w:numPr>
          <w:ilvl w:val="0"/>
          <w:numId w:val="28"/>
        </w:numPr>
        <w:spacing w:after="240"/>
        <w:contextualSpacing w:val="0"/>
        <w:jc w:val="both"/>
        <w:rPr>
          <w:rFonts w:eastAsiaTheme="minorEastAsia" w:cs="Times New Roman"/>
        </w:rPr>
      </w:pPr>
      <w:r w:rsidRPr="00B16BD4">
        <w:rPr>
          <w:rFonts w:cs="Times New Roman"/>
        </w:rPr>
        <w:t xml:space="preserve">Provide the means to connect to the </w:t>
      </w:r>
      <w:r>
        <w:t>C</w:t>
      </w:r>
      <w:r w:rsidRPr="00B16BD4">
        <w:rPr>
          <w:rFonts w:cs="Times New Roman"/>
        </w:rPr>
        <w:t xml:space="preserve">ustodian’s systems via an alternate route to be used in the event that the </w:t>
      </w:r>
      <w:r w:rsidR="00B101DF">
        <w:rPr>
          <w:rFonts w:cs="Times New Roman"/>
        </w:rPr>
        <w:t>i</w:t>
      </w:r>
      <w:r w:rsidRPr="00B16BD4">
        <w:rPr>
          <w:rFonts w:cs="Times New Roman"/>
        </w:rPr>
        <w:t xml:space="preserve">nternet or other connection normally used is not functional or the </w:t>
      </w:r>
      <w:r w:rsidR="005F0EC2">
        <w:rPr>
          <w:rFonts w:cs="Times New Roman"/>
        </w:rPr>
        <w:t>WSIB</w:t>
      </w:r>
      <w:r w:rsidRPr="00B16BD4">
        <w:rPr>
          <w:rFonts w:cs="Times New Roman"/>
        </w:rPr>
        <w:t xml:space="preserve"> has experienced a circumstance that requires using the </w:t>
      </w:r>
      <w:r w:rsidR="005F0EC2">
        <w:rPr>
          <w:rFonts w:cs="Times New Roman"/>
        </w:rPr>
        <w:t>WSIB</w:t>
      </w:r>
      <w:r w:rsidRPr="00B16BD4">
        <w:rPr>
          <w:rFonts w:cs="Times New Roman"/>
        </w:rPr>
        <w:t>’s offsite backup location.</w:t>
      </w:r>
      <w:r w:rsidR="00FD771F">
        <w:rPr>
          <w:rFonts w:cs="Times New Roman"/>
        </w:rPr>
        <w:t xml:space="preserve"> Provide testing of these systems, at the WSIB’s request. </w:t>
      </w:r>
    </w:p>
    <w:p w14:paraId="107FF671" w14:textId="7FE1F45F" w:rsidR="00234781" w:rsidRPr="0028461D" w:rsidRDefault="00234781" w:rsidP="0028461D">
      <w:pPr>
        <w:pStyle w:val="Standard2"/>
        <w:rPr>
          <w:b/>
          <w:bCs/>
        </w:rPr>
      </w:pPr>
      <w:r w:rsidRPr="0028461D">
        <w:rPr>
          <w:b/>
          <w:bCs/>
        </w:rPr>
        <w:t>Middle Office Trade Settlement</w:t>
      </w:r>
    </w:p>
    <w:p w14:paraId="181DF4D7" w14:textId="77777777" w:rsidR="00234781" w:rsidRPr="00B16BD4" w:rsidRDefault="00234781" w:rsidP="00A37AC6">
      <w:pPr>
        <w:pStyle w:val="NoSpacing"/>
        <w:numPr>
          <w:ilvl w:val="0"/>
          <w:numId w:val="26"/>
        </w:numPr>
        <w:spacing w:after="240"/>
        <w:jc w:val="both"/>
        <w:rPr>
          <w:rFonts w:cs="Times New Roman"/>
          <w:iCs/>
        </w:rPr>
      </w:pPr>
      <w:r w:rsidRPr="00B16BD4">
        <w:rPr>
          <w:rFonts w:cs="Times New Roman"/>
          <w:iCs/>
        </w:rPr>
        <w:t xml:space="preserve">Manage the trade lifecycle post-execution through notification and settlement. </w:t>
      </w:r>
    </w:p>
    <w:p w14:paraId="5046A0E4" w14:textId="3903280E" w:rsidR="00234781" w:rsidRPr="00B16BD4" w:rsidRDefault="00234781" w:rsidP="00A37AC6">
      <w:pPr>
        <w:pStyle w:val="NoSpacing"/>
        <w:numPr>
          <w:ilvl w:val="1"/>
          <w:numId w:val="14"/>
        </w:numPr>
        <w:spacing w:after="240"/>
        <w:jc w:val="both"/>
        <w:rPr>
          <w:rFonts w:cs="Times New Roman"/>
          <w:iCs/>
        </w:rPr>
      </w:pPr>
      <w:r w:rsidRPr="00B16BD4">
        <w:rPr>
          <w:rFonts w:cs="Times New Roman"/>
          <w:iCs/>
        </w:rPr>
        <w:t xml:space="preserve">Real-time receipt of allocated compliant trade instructions from </w:t>
      </w:r>
      <w:r w:rsidR="005F0EC2">
        <w:rPr>
          <w:rFonts w:cs="Times New Roman"/>
          <w:iCs/>
        </w:rPr>
        <w:t>WSIB</w:t>
      </w:r>
      <w:r w:rsidRPr="00B16BD4">
        <w:rPr>
          <w:rFonts w:cs="Times New Roman"/>
          <w:iCs/>
        </w:rPr>
        <w:t xml:space="preserve"> via Bloomberg AIM</w:t>
      </w:r>
      <w:r w:rsidR="006D11F3">
        <w:rPr>
          <w:rFonts w:cs="Times New Roman"/>
          <w:iCs/>
        </w:rPr>
        <w:t>.</w:t>
      </w:r>
    </w:p>
    <w:p w14:paraId="40971AED" w14:textId="77777777" w:rsidR="00234781" w:rsidRPr="00B16BD4" w:rsidRDefault="00234781" w:rsidP="00A37AC6">
      <w:pPr>
        <w:pStyle w:val="NoSpacing"/>
        <w:numPr>
          <w:ilvl w:val="1"/>
          <w:numId w:val="14"/>
        </w:numPr>
        <w:spacing w:after="240"/>
        <w:jc w:val="both"/>
        <w:rPr>
          <w:rFonts w:cs="Times New Roman"/>
          <w:iCs/>
        </w:rPr>
      </w:pPr>
      <w:r w:rsidRPr="00B16BD4">
        <w:rPr>
          <w:rFonts w:cs="Times New Roman"/>
          <w:iCs/>
        </w:rPr>
        <w:t>TIMS message acknowledgement sent back to client confirming that the transaction has passed initial rules and validation.</w:t>
      </w:r>
    </w:p>
    <w:p w14:paraId="7FF0D69A" w14:textId="77777777" w:rsidR="00234781" w:rsidRPr="00B16BD4" w:rsidRDefault="00234781" w:rsidP="00A37AC6">
      <w:pPr>
        <w:pStyle w:val="NoSpacing"/>
        <w:numPr>
          <w:ilvl w:val="0"/>
          <w:numId w:val="26"/>
        </w:numPr>
        <w:spacing w:after="240"/>
        <w:jc w:val="both"/>
        <w:rPr>
          <w:rFonts w:cs="Times New Roman"/>
          <w:iCs/>
        </w:rPr>
      </w:pPr>
      <w:r w:rsidRPr="00B16BD4">
        <w:rPr>
          <w:rFonts w:cs="Times New Roman"/>
          <w:iCs/>
        </w:rPr>
        <w:t>Match and confirm trade details with brokers.</w:t>
      </w:r>
    </w:p>
    <w:p w14:paraId="24CA1ECC" w14:textId="176A2953" w:rsidR="00B101DF" w:rsidRDefault="00234781" w:rsidP="00A37AC6">
      <w:pPr>
        <w:pStyle w:val="NoSpacing"/>
        <w:numPr>
          <w:ilvl w:val="1"/>
          <w:numId w:val="26"/>
        </w:numPr>
        <w:spacing w:after="240"/>
        <w:jc w:val="both"/>
        <w:rPr>
          <w:rFonts w:cs="Times New Roman"/>
          <w:iCs/>
        </w:rPr>
      </w:pPr>
      <w:r w:rsidRPr="00B16BD4">
        <w:rPr>
          <w:rFonts w:cs="Times New Roman"/>
          <w:iCs/>
        </w:rPr>
        <w:t xml:space="preserve">Transaction confirmation counterparties at the block and allocation level either electronically or manually, within tolerances defined by </w:t>
      </w:r>
      <w:r w:rsidR="005F0EC2">
        <w:rPr>
          <w:rFonts w:cs="Times New Roman"/>
          <w:iCs/>
        </w:rPr>
        <w:t>WSIB</w:t>
      </w:r>
      <w:r w:rsidRPr="00B16BD4">
        <w:rPr>
          <w:rFonts w:cs="Times New Roman"/>
          <w:iCs/>
        </w:rPr>
        <w:t xml:space="preserve"> for </w:t>
      </w:r>
      <w:r w:rsidR="00B101DF">
        <w:rPr>
          <w:rFonts w:cs="Times New Roman"/>
          <w:iCs/>
        </w:rPr>
        <w:t>e</w:t>
      </w:r>
      <w:r w:rsidRPr="00B16BD4">
        <w:rPr>
          <w:rFonts w:cs="Times New Roman"/>
          <w:iCs/>
        </w:rPr>
        <w:t xml:space="preserve">quity, </w:t>
      </w:r>
      <w:r w:rsidR="00B101DF">
        <w:rPr>
          <w:rFonts w:cs="Times New Roman"/>
          <w:iCs/>
        </w:rPr>
        <w:t>f</w:t>
      </w:r>
      <w:r w:rsidRPr="00B16BD4">
        <w:rPr>
          <w:rFonts w:cs="Times New Roman"/>
          <w:iCs/>
        </w:rPr>
        <w:t xml:space="preserve">ixed </w:t>
      </w:r>
      <w:r w:rsidR="00B101DF">
        <w:rPr>
          <w:rFonts w:cs="Times New Roman"/>
          <w:iCs/>
        </w:rPr>
        <w:t>i</w:t>
      </w:r>
      <w:r w:rsidRPr="00B16BD4">
        <w:rPr>
          <w:rFonts w:cs="Times New Roman"/>
          <w:iCs/>
        </w:rPr>
        <w:t xml:space="preserve">ncome, and </w:t>
      </w:r>
      <w:r w:rsidR="00B101DF">
        <w:rPr>
          <w:rFonts w:cs="Times New Roman"/>
          <w:iCs/>
        </w:rPr>
        <w:t>f</w:t>
      </w:r>
      <w:r w:rsidRPr="00B16BD4">
        <w:rPr>
          <w:rFonts w:cs="Times New Roman"/>
          <w:iCs/>
        </w:rPr>
        <w:t xml:space="preserve">oreign </w:t>
      </w:r>
      <w:r w:rsidR="00B101DF">
        <w:rPr>
          <w:rFonts w:cs="Times New Roman"/>
          <w:iCs/>
        </w:rPr>
        <w:t>e</w:t>
      </w:r>
      <w:r w:rsidRPr="00B16BD4">
        <w:rPr>
          <w:rFonts w:cs="Times New Roman"/>
          <w:iCs/>
        </w:rPr>
        <w:t>xchange transactions.</w:t>
      </w:r>
    </w:p>
    <w:p w14:paraId="2157410D" w14:textId="77777777" w:rsidR="00B101DF" w:rsidRDefault="00234781" w:rsidP="00A37AC6">
      <w:pPr>
        <w:pStyle w:val="NoSpacing"/>
        <w:numPr>
          <w:ilvl w:val="1"/>
          <w:numId w:val="26"/>
        </w:numPr>
        <w:spacing w:after="240"/>
        <w:jc w:val="both"/>
        <w:rPr>
          <w:rFonts w:cs="Times New Roman"/>
          <w:iCs/>
        </w:rPr>
      </w:pPr>
      <w:r w:rsidRPr="00B101DF">
        <w:rPr>
          <w:rFonts w:cs="Times New Roman"/>
          <w:iCs/>
        </w:rPr>
        <w:t xml:space="preserve">Communicate trade details and instructions to custody for settlement. </w:t>
      </w:r>
    </w:p>
    <w:p w14:paraId="3DF6D0A8" w14:textId="5485854A" w:rsidR="00234781" w:rsidRPr="00B101DF" w:rsidRDefault="00234781" w:rsidP="00A37AC6">
      <w:pPr>
        <w:pStyle w:val="NoSpacing"/>
        <w:numPr>
          <w:ilvl w:val="0"/>
          <w:numId w:val="26"/>
        </w:numPr>
        <w:spacing w:after="240"/>
        <w:jc w:val="both"/>
        <w:rPr>
          <w:rFonts w:cs="Times New Roman"/>
          <w:iCs/>
        </w:rPr>
      </w:pPr>
      <w:r w:rsidRPr="00B101DF">
        <w:rPr>
          <w:rFonts w:cs="Times New Roman"/>
          <w:iCs/>
        </w:rPr>
        <w:t>Facilitate resolution of issues related to trade settlement.</w:t>
      </w:r>
    </w:p>
    <w:p w14:paraId="40AF8D34" w14:textId="586FB499" w:rsidR="00234781" w:rsidRPr="0028461D" w:rsidRDefault="00234781" w:rsidP="0028461D">
      <w:pPr>
        <w:pStyle w:val="Standard2"/>
        <w:rPr>
          <w:rFonts w:eastAsiaTheme="minorEastAsia"/>
          <w:b/>
          <w:bCs/>
        </w:rPr>
      </w:pPr>
      <w:r w:rsidRPr="0028461D">
        <w:rPr>
          <w:b/>
          <w:bCs/>
        </w:rPr>
        <w:t>Statutory Accounting Requirements – Labor &amp; Industry Funds</w:t>
      </w:r>
    </w:p>
    <w:p w14:paraId="29C8EB5E" w14:textId="0CAE6B0E" w:rsidR="00234781" w:rsidRPr="00B16BD4" w:rsidRDefault="00234781" w:rsidP="00A37AC6">
      <w:pPr>
        <w:pStyle w:val="NoSpacing"/>
        <w:numPr>
          <w:ilvl w:val="0"/>
          <w:numId w:val="17"/>
        </w:numPr>
        <w:spacing w:after="240"/>
        <w:jc w:val="both"/>
        <w:rPr>
          <w:rFonts w:cs="Times New Roman"/>
        </w:rPr>
      </w:pPr>
      <w:r w:rsidRPr="00B16BD4">
        <w:rPr>
          <w:rFonts w:cs="Times New Roman"/>
          <w:iCs/>
        </w:rPr>
        <w:t xml:space="preserve">For Labor and Industry Funds only:  Provide required GAAP based accounting and reporting in compliance with standards issued by the Governmental Accounting Standards Board (GASB) </w:t>
      </w:r>
      <w:r w:rsidR="00B101DF">
        <w:rPr>
          <w:rFonts w:cs="Times New Roman"/>
          <w:iCs/>
        </w:rPr>
        <w:t>and</w:t>
      </w:r>
      <w:r w:rsidRPr="00B16BD4">
        <w:rPr>
          <w:rFonts w:cs="Times New Roman"/>
          <w:iCs/>
        </w:rPr>
        <w:t xml:space="preserve"> statutory accounting and reporting in compliance Statements of Statutory Accounting Principles (SSAP) issued by the National </w:t>
      </w:r>
      <w:r w:rsidRPr="00B16BD4">
        <w:rPr>
          <w:rFonts w:cs="Times New Roman"/>
          <w:iCs/>
        </w:rPr>
        <w:lastRenderedPageBreak/>
        <w:t xml:space="preserve">Association of Insurance Commissioners (NAIC).  Please note this will require two separate sets of accounting records for these fund types.  In addition, the </w:t>
      </w:r>
      <w:r>
        <w:rPr>
          <w:iCs/>
        </w:rPr>
        <w:t>C</w:t>
      </w:r>
      <w:r w:rsidRPr="00B16BD4">
        <w:rPr>
          <w:rFonts w:cs="Times New Roman"/>
          <w:iCs/>
        </w:rPr>
        <w:t xml:space="preserve">ustodian shall price </w:t>
      </w:r>
      <w:r w:rsidR="00B101DF">
        <w:rPr>
          <w:rFonts w:cs="Times New Roman"/>
          <w:iCs/>
        </w:rPr>
        <w:t>S</w:t>
      </w:r>
      <w:r w:rsidRPr="00B16BD4">
        <w:rPr>
          <w:rFonts w:cs="Times New Roman"/>
          <w:iCs/>
        </w:rPr>
        <w:t xml:space="preserve">ecurities for SSAP accounting purposes utilizing the NAIC Securities Valuation Office fair values.  When NAIC fair value measurements are not available, the source of the valuation methodology must be disclosed.  The NAIC fair value measurement shall be different than the source used for the GAAP basis financial information.  The </w:t>
      </w:r>
      <w:r>
        <w:rPr>
          <w:iCs/>
        </w:rPr>
        <w:t>C</w:t>
      </w:r>
      <w:r w:rsidRPr="00B16BD4">
        <w:rPr>
          <w:rFonts w:cs="Times New Roman"/>
          <w:iCs/>
        </w:rPr>
        <w:t xml:space="preserve">ustodian shall have adequate staff and systems available to meet SSAP requirements and all related reporting to include, but not limited to: </w:t>
      </w:r>
    </w:p>
    <w:p w14:paraId="1BFA4912" w14:textId="3F190BC3"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No. 26R – Bonds</w:t>
      </w:r>
      <w:r w:rsidR="00B101DF">
        <w:rPr>
          <w:rFonts w:cs="Times New Roman"/>
          <w:iCs/>
        </w:rPr>
        <w:t>;</w:t>
      </w:r>
    </w:p>
    <w:p w14:paraId="6BD1FBCC" w14:textId="4572DA3D"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No. 30R – Unaffiliated Common Stocks</w:t>
      </w:r>
      <w:r w:rsidR="00B101DF">
        <w:rPr>
          <w:rFonts w:cs="Times New Roman"/>
          <w:iCs/>
        </w:rPr>
        <w:t>;</w:t>
      </w:r>
    </w:p>
    <w:p w14:paraId="71B5AD27" w14:textId="14E564B7"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No. 34R – Investment Income Due and Accrued</w:t>
      </w:r>
      <w:r w:rsidR="00B101DF">
        <w:rPr>
          <w:rFonts w:cs="Times New Roman"/>
          <w:iCs/>
        </w:rPr>
        <w:t>;</w:t>
      </w:r>
    </w:p>
    <w:p w14:paraId="61C0AEAC" w14:textId="1FA27D90"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No. 43R – Loan Backed and Structured Securities</w:t>
      </w:r>
      <w:r w:rsidR="00B101DF">
        <w:rPr>
          <w:rFonts w:cs="Times New Roman"/>
          <w:iCs/>
        </w:rPr>
        <w:t>;</w:t>
      </w:r>
    </w:p>
    <w:p w14:paraId="37F9DFEA" w14:textId="2B9A25A4"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No. 91R – Accounting for transfers and servicing of financial assets and extinguishment of liabilities</w:t>
      </w:r>
      <w:r w:rsidR="00B101DF">
        <w:rPr>
          <w:rFonts w:cs="Times New Roman"/>
          <w:iCs/>
        </w:rPr>
        <w:t>;</w:t>
      </w:r>
    </w:p>
    <w:p w14:paraId="080FEF46" w14:textId="591A21AA"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100R – Fair Value</w:t>
      </w:r>
      <w:r w:rsidR="00B101DF">
        <w:rPr>
          <w:rFonts w:cs="Times New Roman"/>
          <w:iCs/>
        </w:rPr>
        <w:t>;</w:t>
      </w:r>
    </w:p>
    <w:p w14:paraId="665B0D0B" w14:textId="28CEEC2C" w:rsidR="00234781" w:rsidRPr="00B16BD4" w:rsidRDefault="00234781" w:rsidP="00A37AC6">
      <w:pPr>
        <w:pStyle w:val="NoSpacing"/>
        <w:numPr>
          <w:ilvl w:val="1"/>
          <w:numId w:val="17"/>
        </w:numPr>
        <w:spacing w:after="240"/>
        <w:jc w:val="both"/>
        <w:rPr>
          <w:rFonts w:cs="Times New Roman"/>
        </w:rPr>
      </w:pPr>
      <w:r w:rsidRPr="00B16BD4">
        <w:rPr>
          <w:rFonts w:cs="Times New Roman"/>
          <w:iCs/>
        </w:rPr>
        <w:t>SSAP 103R – Transferring and servicing of financial assts and extinguishment of liabilities</w:t>
      </w:r>
      <w:r w:rsidR="00B101DF">
        <w:rPr>
          <w:rFonts w:cs="Times New Roman"/>
          <w:iCs/>
        </w:rPr>
        <w:t>;</w:t>
      </w:r>
    </w:p>
    <w:p w14:paraId="4E105D2D" w14:textId="7CC54580" w:rsidR="00234781" w:rsidRPr="00B16BD4" w:rsidRDefault="00234781" w:rsidP="00A37AC6">
      <w:pPr>
        <w:pStyle w:val="NoSpacing"/>
        <w:numPr>
          <w:ilvl w:val="1"/>
          <w:numId w:val="17"/>
        </w:numPr>
        <w:spacing w:after="240"/>
        <w:jc w:val="both"/>
        <w:rPr>
          <w:rFonts w:cs="Times New Roman"/>
        </w:rPr>
      </w:pPr>
      <w:r w:rsidRPr="00B16BD4">
        <w:rPr>
          <w:rFonts w:cs="Times New Roman"/>
        </w:rPr>
        <w:t>SSAP 97 – Investments in Subsidiaries, Controlled, and Affiliated Entities (Real Estate Investments)</w:t>
      </w:r>
      <w:r w:rsidR="00B101DF">
        <w:rPr>
          <w:rFonts w:cs="Times New Roman"/>
        </w:rPr>
        <w:t>; and</w:t>
      </w:r>
    </w:p>
    <w:p w14:paraId="64D35CB0" w14:textId="09B007CD" w:rsidR="00234781" w:rsidRPr="00B16BD4" w:rsidRDefault="00B101DF" w:rsidP="00A37AC6">
      <w:pPr>
        <w:pStyle w:val="NoSpacing"/>
        <w:numPr>
          <w:ilvl w:val="1"/>
          <w:numId w:val="17"/>
        </w:numPr>
        <w:spacing w:after="240"/>
        <w:jc w:val="both"/>
        <w:rPr>
          <w:rFonts w:cs="Times New Roman"/>
        </w:rPr>
      </w:pPr>
      <w:r>
        <w:rPr>
          <w:rFonts w:cs="Times New Roman"/>
        </w:rPr>
        <w:t>a</w:t>
      </w:r>
      <w:r w:rsidR="00234781" w:rsidRPr="00B16BD4">
        <w:rPr>
          <w:rFonts w:cs="Times New Roman"/>
        </w:rPr>
        <w:t xml:space="preserve">ll other SSAP requirements both current and future as deemed applicable by the </w:t>
      </w:r>
      <w:r w:rsidR="005F0EC2">
        <w:rPr>
          <w:rFonts w:cs="Times New Roman"/>
        </w:rPr>
        <w:t>WSIB</w:t>
      </w:r>
      <w:r w:rsidR="00234781" w:rsidRPr="00B16BD4">
        <w:rPr>
          <w:rFonts w:cs="Times New Roman"/>
        </w:rPr>
        <w:t>.</w:t>
      </w:r>
    </w:p>
    <w:p w14:paraId="1B97C7DF" w14:textId="2810E90E" w:rsidR="00234781" w:rsidRPr="0028461D" w:rsidRDefault="00234781" w:rsidP="0028461D">
      <w:pPr>
        <w:pStyle w:val="Standard2"/>
        <w:rPr>
          <w:b/>
          <w:bCs/>
        </w:rPr>
      </w:pPr>
      <w:r w:rsidRPr="0028461D">
        <w:rPr>
          <w:b/>
          <w:bCs/>
        </w:rPr>
        <w:t xml:space="preserve">Compliance Monitoring and </w:t>
      </w:r>
      <w:r w:rsidR="00C330FA" w:rsidRPr="0028461D">
        <w:rPr>
          <w:b/>
          <w:bCs/>
        </w:rPr>
        <w:t>R</w:t>
      </w:r>
      <w:r w:rsidRPr="0028461D">
        <w:rPr>
          <w:b/>
          <w:bCs/>
        </w:rPr>
        <w:t>eporting</w:t>
      </w:r>
    </w:p>
    <w:p w14:paraId="28DB7A20" w14:textId="33B2AB8A" w:rsidR="00234781" w:rsidRPr="00B16BD4" w:rsidRDefault="00234781" w:rsidP="0028461D">
      <w:pPr>
        <w:pStyle w:val="ListParagraph"/>
        <w:widowControl w:val="0"/>
        <w:numPr>
          <w:ilvl w:val="0"/>
          <w:numId w:val="40"/>
        </w:numPr>
        <w:tabs>
          <w:tab w:val="left" w:pos="2160"/>
        </w:tabs>
        <w:ind w:left="1080"/>
        <w:contextualSpacing w:val="0"/>
        <w:jc w:val="both"/>
        <w:rPr>
          <w:rFonts w:eastAsia="Arial Unicode MS" w:cs="Times New Roman"/>
        </w:rPr>
      </w:pPr>
      <w:r w:rsidRPr="00B16BD4">
        <w:rPr>
          <w:rFonts w:eastAsia="Arial Unicode MS" w:cs="Times New Roman"/>
        </w:rPr>
        <w:t xml:space="preserve">The </w:t>
      </w:r>
      <w:r w:rsidR="00C330FA">
        <w:rPr>
          <w:rFonts w:eastAsia="Arial Unicode MS" w:cs="Times New Roman"/>
        </w:rPr>
        <w:t>Custodian</w:t>
      </w:r>
      <w:r w:rsidRPr="00B16BD4">
        <w:rPr>
          <w:rFonts w:eastAsia="Arial Unicode MS" w:cs="Times New Roman"/>
        </w:rPr>
        <w:t xml:space="preserve"> shall provide the </w:t>
      </w:r>
      <w:r w:rsidR="005F0EC2">
        <w:rPr>
          <w:rFonts w:eastAsia="Arial Unicode MS" w:cs="Times New Roman"/>
        </w:rPr>
        <w:t>WSIB</w:t>
      </w:r>
      <w:r w:rsidRPr="00B16BD4">
        <w:rPr>
          <w:rFonts w:eastAsia="Arial Unicode MS" w:cs="Times New Roman"/>
        </w:rPr>
        <w:t xml:space="preserve"> with an investment compliance reporting service that will identify, and provide notification of investment trades that are outside established policies, tolerances and parameters based on available holdings and transaction data. </w:t>
      </w:r>
    </w:p>
    <w:p w14:paraId="06E8D560" w14:textId="77777777" w:rsidR="00234781" w:rsidRPr="00B16BD4" w:rsidRDefault="00234781" w:rsidP="0028461D">
      <w:pPr>
        <w:pStyle w:val="ListParagraph"/>
        <w:widowControl w:val="0"/>
        <w:tabs>
          <w:tab w:val="left" w:pos="2160"/>
        </w:tabs>
        <w:ind w:left="1080"/>
        <w:jc w:val="both"/>
        <w:rPr>
          <w:rFonts w:eastAsia="Arial Unicode MS" w:cs="Times New Roman"/>
        </w:rPr>
      </w:pPr>
    </w:p>
    <w:p w14:paraId="2D4E7CBF" w14:textId="0F0ACD97" w:rsidR="00234781" w:rsidRPr="00B16BD4" w:rsidRDefault="00234781" w:rsidP="0028461D">
      <w:pPr>
        <w:pStyle w:val="ListParagraph"/>
        <w:widowControl w:val="0"/>
        <w:numPr>
          <w:ilvl w:val="0"/>
          <w:numId w:val="40"/>
        </w:numPr>
        <w:tabs>
          <w:tab w:val="left" w:pos="2160"/>
        </w:tabs>
        <w:ind w:left="1080"/>
        <w:contextualSpacing w:val="0"/>
        <w:jc w:val="both"/>
        <w:rPr>
          <w:rFonts w:eastAsia="Arial Unicode MS" w:cs="Times New Roman"/>
        </w:rPr>
      </w:pPr>
      <w:r w:rsidRPr="00B16BD4">
        <w:rPr>
          <w:rFonts w:eastAsia="Arial Unicode MS" w:cs="Times New Roman"/>
        </w:rPr>
        <w:t xml:space="preserve">The </w:t>
      </w:r>
      <w:r w:rsidR="00C330FA">
        <w:rPr>
          <w:rFonts w:eastAsia="Arial Unicode MS" w:cs="Times New Roman"/>
        </w:rPr>
        <w:t>Custodian</w:t>
      </w:r>
      <w:r w:rsidRPr="00B16BD4">
        <w:rPr>
          <w:rFonts w:eastAsia="Arial Unicode MS" w:cs="Times New Roman"/>
        </w:rPr>
        <w:t xml:space="preserve"> shall provide investment compliance reporting based on tests, derived from the </w:t>
      </w:r>
      <w:r w:rsidR="005F0EC2">
        <w:rPr>
          <w:rFonts w:eastAsia="Arial Unicode MS" w:cs="Times New Roman"/>
        </w:rPr>
        <w:t>WSIB</w:t>
      </w:r>
      <w:r w:rsidR="00B101DF">
        <w:rPr>
          <w:rFonts w:eastAsia="Arial Unicode MS" w:cs="Times New Roman"/>
        </w:rPr>
        <w:t>’s</w:t>
      </w:r>
      <w:r w:rsidRPr="00B16BD4">
        <w:rPr>
          <w:rFonts w:eastAsia="Arial Unicode MS" w:cs="Times New Roman"/>
        </w:rPr>
        <w:t xml:space="preserve"> investment management guidelines, </w:t>
      </w:r>
      <w:r w:rsidR="005F0EC2">
        <w:rPr>
          <w:rFonts w:eastAsia="Arial Unicode MS" w:cs="Times New Roman"/>
        </w:rPr>
        <w:t>WSIB</w:t>
      </w:r>
      <w:r w:rsidRPr="00B16BD4">
        <w:rPr>
          <w:rFonts w:eastAsia="Arial Unicode MS" w:cs="Times New Roman"/>
        </w:rPr>
        <w:t xml:space="preserve"> policies, and in consultation with </w:t>
      </w:r>
      <w:r w:rsidR="005F0EC2">
        <w:rPr>
          <w:rFonts w:eastAsia="Arial Unicode MS" w:cs="Times New Roman"/>
        </w:rPr>
        <w:t>WSIB</w:t>
      </w:r>
      <w:r w:rsidR="00B101DF">
        <w:rPr>
          <w:rFonts w:eastAsia="Arial Unicode MS" w:cs="Times New Roman"/>
        </w:rPr>
        <w:t xml:space="preserve"> staff</w:t>
      </w:r>
      <w:r w:rsidRPr="00B16BD4">
        <w:rPr>
          <w:rFonts w:eastAsia="Arial Unicode MS" w:cs="Times New Roman"/>
        </w:rPr>
        <w:t>.</w:t>
      </w:r>
    </w:p>
    <w:p w14:paraId="3714800E" w14:textId="77777777" w:rsidR="00234781" w:rsidRPr="00B16BD4" w:rsidRDefault="00234781" w:rsidP="0028461D">
      <w:pPr>
        <w:pStyle w:val="ListParagraph"/>
        <w:widowControl w:val="0"/>
        <w:tabs>
          <w:tab w:val="left" w:pos="2160"/>
        </w:tabs>
        <w:ind w:left="1080"/>
        <w:jc w:val="both"/>
        <w:rPr>
          <w:rFonts w:eastAsia="Arial Unicode MS" w:cs="Times New Roman"/>
        </w:rPr>
      </w:pPr>
    </w:p>
    <w:p w14:paraId="28817CAB" w14:textId="1CE20064" w:rsidR="00234781" w:rsidRPr="00B16BD4" w:rsidRDefault="00234781" w:rsidP="009A7949">
      <w:pPr>
        <w:pStyle w:val="ListParagraph"/>
        <w:widowControl w:val="0"/>
        <w:numPr>
          <w:ilvl w:val="0"/>
          <w:numId w:val="40"/>
        </w:numPr>
        <w:tabs>
          <w:tab w:val="left" w:pos="2160"/>
        </w:tabs>
        <w:spacing w:after="120"/>
        <w:ind w:left="1080"/>
        <w:contextualSpacing w:val="0"/>
        <w:jc w:val="both"/>
        <w:rPr>
          <w:rFonts w:eastAsia="Arial Unicode MS" w:cs="Times New Roman"/>
        </w:rPr>
      </w:pPr>
      <w:r w:rsidRPr="00B16BD4">
        <w:rPr>
          <w:rFonts w:eastAsia="Arial Unicode MS" w:cs="Times New Roman"/>
        </w:rPr>
        <w:t xml:space="preserve">The </w:t>
      </w:r>
      <w:r w:rsidR="00C330FA">
        <w:rPr>
          <w:rFonts w:eastAsia="Arial Unicode MS" w:cs="Times New Roman"/>
        </w:rPr>
        <w:t>Custodian’s</w:t>
      </w:r>
      <w:r w:rsidRPr="00B16BD4">
        <w:rPr>
          <w:rFonts w:eastAsia="Arial Unicode MS" w:cs="Times New Roman"/>
        </w:rPr>
        <w:t xml:space="preserve"> compliance monitoring and reporting service shall encompass the following:</w:t>
      </w:r>
    </w:p>
    <w:p w14:paraId="0A986EF6" w14:textId="43C7D504" w:rsidR="00234781" w:rsidRPr="00B16BD4" w:rsidRDefault="00234781" w:rsidP="009A7949">
      <w:pPr>
        <w:pStyle w:val="ListParagraph"/>
        <w:widowControl w:val="0"/>
        <w:numPr>
          <w:ilvl w:val="1"/>
          <w:numId w:val="41"/>
        </w:numPr>
        <w:tabs>
          <w:tab w:val="left" w:pos="2160"/>
        </w:tabs>
        <w:spacing w:after="120"/>
        <w:contextualSpacing w:val="0"/>
        <w:jc w:val="both"/>
        <w:rPr>
          <w:rFonts w:eastAsia="Arial Unicode MS" w:cs="Times New Roman"/>
        </w:rPr>
      </w:pPr>
      <w:r w:rsidRPr="00B16BD4">
        <w:rPr>
          <w:rFonts w:eastAsia="Arial Unicode MS" w:cs="Times New Roman"/>
        </w:rPr>
        <w:t xml:space="preserve">formal investment management guideline and policy review and gap analysis for each specified guideline and/or policy requirement; </w:t>
      </w:r>
    </w:p>
    <w:p w14:paraId="14E587BF" w14:textId="729847D6" w:rsidR="00234781" w:rsidRPr="00B16BD4" w:rsidRDefault="00B101DF" w:rsidP="009A7949">
      <w:pPr>
        <w:pStyle w:val="ListParagraph"/>
        <w:widowControl w:val="0"/>
        <w:numPr>
          <w:ilvl w:val="1"/>
          <w:numId w:val="41"/>
        </w:numPr>
        <w:tabs>
          <w:tab w:val="left" w:pos="2160"/>
        </w:tabs>
        <w:spacing w:after="120"/>
        <w:contextualSpacing w:val="0"/>
        <w:jc w:val="both"/>
        <w:rPr>
          <w:rFonts w:eastAsia="Arial Unicode MS" w:cs="Times New Roman"/>
        </w:rPr>
      </w:pPr>
      <w:r>
        <w:rPr>
          <w:rFonts w:eastAsia="Arial Unicode MS" w:cs="Times New Roman"/>
        </w:rPr>
        <w:t>f</w:t>
      </w:r>
      <w:r w:rsidR="00234781" w:rsidRPr="00B16BD4">
        <w:rPr>
          <w:rFonts w:eastAsia="Arial Unicode MS" w:cs="Times New Roman"/>
        </w:rPr>
        <w:t xml:space="preserve">ormal confirmation, by the </w:t>
      </w:r>
      <w:r w:rsidR="005F0EC2">
        <w:rPr>
          <w:rFonts w:eastAsia="Arial Unicode MS" w:cs="Times New Roman"/>
        </w:rPr>
        <w:t>WSIB</w:t>
      </w:r>
      <w:r w:rsidR="00234781" w:rsidRPr="00B16BD4">
        <w:rPr>
          <w:rFonts w:eastAsia="Arial Unicode MS" w:cs="Times New Roman"/>
        </w:rPr>
        <w:t xml:space="preserve">, of proper interpretation of the tests and </w:t>
      </w:r>
      <w:r w:rsidR="00234781" w:rsidRPr="00B16BD4">
        <w:rPr>
          <w:rFonts w:eastAsia="Arial Unicode MS" w:cs="Times New Roman"/>
        </w:rPr>
        <w:lastRenderedPageBreak/>
        <w:t>results;</w:t>
      </w:r>
    </w:p>
    <w:p w14:paraId="44955C97" w14:textId="06D3B703" w:rsidR="00234781" w:rsidRPr="00B16BD4" w:rsidRDefault="00B101DF" w:rsidP="009A7949">
      <w:pPr>
        <w:pStyle w:val="ListParagraph"/>
        <w:widowControl w:val="0"/>
        <w:numPr>
          <w:ilvl w:val="1"/>
          <w:numId w:val="41"/>
        </w:numPr>
        <w:tabs>
          <w:tab w:val="left" w:pos="2160"/>
        </w:tabs>
        <w:spacing w:after="120"/>
        <w:contextualSpacing w:val="0"/>
        <w:jc w:val="both"/>
        <w:rPr>
          <w:rFonts w:eastAsia="Arial Unicode MS" w:cs="Times New Roman"/>
        </w:rPr>
      </w:pPr>
      <w:r>
        <w:rPr>
          <w:rFonts w:eastAsia="Arial Unicode MS" w:cs="Times New Roman"/>
        </w:rPr>
        <w:t>c</w:t>
      </w:r>
      <w:r w:rsidR="00234781" w:rsidRPr="00B16BD4">
        <w:rPr>
          <w:rFonts w:eastAsia="Arial Unicode MS" w:cs="Times New Roman"/>
        </w:rPr>
        <w:t xml:space="preserve">reation of the initial set of tests and reports to meet the </w:t>
      </w:r>
      <w:r w:rsidR="005F0EC2">
        <w:rPr>
          <w:rFonts w:eastAsia="Arial Unicode MS" w:cs="Times New Roman"/>
        </w:rPr>
        <w:t>WSIB</w:t>
      </w:r>
      <w:r>
        <w:rPr>
          <w:rFonts w:eastAsia="Arial Unicode MS" w:cs="Times New Roman"/>
        </w:rPr>
        <w:t>’s</w:t>
      </w:r>
      <w:r w:rsidR="00234781" w:rsidRPr="00B16BD4">
        <w:rPr>
          <w:rFonts w:eastAsia="Arial Unicode MS" w:cs="Times New Roman"/>
        </w:rPr>
        <w:t xml:space="preserve"> requirements;</w:t>
      </w:r>
    </w:p>
    <w:p w14:paraId="310DDB28" w14:textId="5F962FBE" w:rsidR="00234781" w:rsidRPr="00B16BD4" w:rsidRDefault="00B101DF" w:rsidP="009A7949">
      <w:pPr>
        <w:pStyle w:val="ListParagraph"/>
        <w:widowControl w:val="0"/>
        <w:numPr>
          <w:ilvl w:val="1"/>
          <w:numId w:val="41"/>
        </w:numPr>
        <w:tabs>
          <w:tab w:val="left" w:pos="2160"/>
        </w:tabs>
        <w:spacing w:after="120"/>
        <w:contextualSpacing w:val="0"/>
        <w:jc w:val="both"/>
        <w:rPr>
          <w:rFonts w:eastAsia="Arial Unicode MS" w:cs="Times New Roman"/>
        </w:rPr>
      </w:pPr>
      <w:r>
        <w:rPr>
          <w:rFonts w:eastAsia="Arial Unicode MS" w:cs="Times New Roman"/>
        </w:rPr>
        <w:t>o</w:t>
      </w:r>
      <w:r w:rsidR="00234781" w:rsidRPr="00B16BD4">
        <w:rPr>
          <w:rFonts w:eastAsia="Arial Unicode MS" w:cs="Times New Roman"/>
        </w:rPr>
        <w:t>n-going assistance in creating new and/or modifying existing tests and reports;</w:t>
      </w:r>
    </w:p>
    <w:p w14:paraId="7B9D6040" w14:textId="1755D8AB" w:rsidR="00234781" w:rsidRPr="00B16BD4" w:rsidRDefault="00B101DF" w:rsidP="009A7949">
      <w:pPr>
        <w:pStyle w:val="ListParagraph"/>
        <w:widowControl w:val="0"/>
        <w:numPr>
          <w:ilvl w:val="1"/>
          <w:numId w:val="41"/>
        </w:numPr>
        <w:tabs>
          <w:tab w:val="left" w:pos="2160"/>
        </w:tabs>
        <w:spacing w:after="120"/>
        <w:contextualSpacing w:val="0"/>
        <w:jc w:val="both"/>
        <w:rPr>
          <w:rFonts w:eastAsia="Arial Unicode MS" w:cs="Times New Roman"/>
        </w:rPr>
      </w:pPr>
      <w:r>
        <w:rPr>
          <w:rFonts w:eastAsia="Arial Unicode MS" w:cs="Times New Roman"/>
        </w:rPr>
        <w:t>p</w:t>
      </w:r>
      <w:r w:rsidR="00234781" w:rsidRPr="00B16BD4">
        <w:rPr>
          <w:rFonts w:eastAsia="Arial Unicode MS" w:cs="Times New Roman"/>
        </w:rPr>
        <w:t xml:space="preserve">erformance of compliance monitoring daily, and monthly for all individual funds/subaccounts and the total fund as a whole, as requested by the </w:t>
      </w:r>
      <w:r w:rsidR="005F0EC2">
        <w:rPr>
          <w:rFonts w:eastAsia="Arial Unicode MS" w:cs="Times New Roman"/>
        </w:rPr>
        <w:t>WSIB</w:t>
      </w:r>
      <w:r w:rsidR="00234781" w:rsidRPr="00B16BD4">
        <w:rPr>
          <w:rFonts w:eastAsia="Arial Unicode MS" w:cs="Times New Roman"/>
        </w:rPr>
        <w:t>;</w:t>
      </w:r>
    </w:p>
    <w:p w14:paraId="5F826578" w14:textId="3FC6468F" w:rsidR="00234781" w:rsidRPr="00B16BD4" w:rsidRDefault="00B101DF" w:rsidP="009A7949">
      <w:pPr>
        <w:pStyle w:val="ListParagraph"/>
        <w:widowControl w:val="0"/>
        <w:numPr>
          <w:ilvl w:val="1"/>
          <w:numId w:val="41"/>
        </w:numPr>
        <w:tabs>
          <w:tab w:val="left" w:pos="2160"/>
        </w:tabs>
        <w:spacing w:after="120"/>
        <w:contextualSpacing w:val="0"/>
        <w:jc w:val="both"/>
        <w:rPr>
          <w:rFonts w:eastAsia="Arial Unicode MS" w:cs="Times New Roman"/>
        </w:rPr>
      </w:pPr>
      <w:r>
        <w:rPr>
          <w:rFonts w:eastAsia="Arial Unicode MS" w:cs="Times New Roman"/>
        </w:rPr>
        <w:t>c</w:t>
      </w:r>
      <w:r w:rsidR="002D1D83">
        <w:rPr>
          <w:rFonts w:eastAsia="Arial Unicode MS" w:cs="Times New Roman"/>
        </w:rPr>
        <w:t>apture</w:t>
      </w:r>
      <w:r w:rsidR="00234781" w:rsidRPr="00B16BD4">
        <w:rPr>
          <w:rFonts w:eastAsia="Arial Unicode MS" w:cs="Times New Roman"/>
        </w:rPr>
        <w:t xml:space="preserve"> the reason why exceptions occurred, the detailed data of the exception and the ability to retain history of compliance monitoring results and make available electronically through a secure internet based system for one year;</w:t>
      </w:r>
    </w:p>
    <w:p w14:paraId="287B8DED" w14:textId="04012C99" w:rsidR="00234781" w:rsidRPr="00B16BD4" w:rsidRDefault="00B101DF" w:rsidP="009A7949">
      <w:pPr>
        <w:pStyle w:val="ListParagraph"/>
        <w:widowControl w:val="0"/>
        <w:numPr>
          <w:ilvl w:val="1"/>
          <w:numId w:val="41"/>
        </w:numPr>
        <w:tabs>
          <w:tab w:val="left" w:pos="2160"/>
        </w:tabs>
        <w:spacing w:after="120"/>
        <w:contextualSpacing w:val="0"/>
        <w:jc w:val="both"/>
        <w:rPr>
          <w:rFonts w:eastAsia="Arial Unicode MS" w:cs="Times New Roman"/>
        </w:rPr>
      </w:pPr>
      <w:r>
        <w:rPr>
          <w:rFonts w:eastAsia="Arial Unicode MS" w:cs="Times New Roman"/>
        </w:rPr>
        <w:t>c</w:t>
      </w:r>
      <w:r w:rsidR="00234781" w:rsidRPr="00B16BD4">
        <w:rPr>
          <w:rFonts w:eastAsia="Arial Unicode MS" w:cs="Times New Roman"/>
        </w:rPr>
        <w:t xml:space="preserve">ompliance monitoring reports delivered to the </w:t>
      </w:r>
      <w:r w:rsidR="005F0EC2">
        <w:rPr>
          <w:rFonts w:eastAsia="Arial Unicode MS" w:cs="Times New Roman"/>
        </w:rPr>
        <w:t>WSIB</w:t>
      </w:r>
      <w:r w:rsidR="00234781" w:rsidRPr="00B16BD4">
        <w:rPr>
          <w:rFonts w:eastAsia="Arial Unicode MS" w:cs="Times New Roman"/>
        </w:rPr>
        <w:t xml:space="preserve"> via email in a PDF file format and electronically through a secure internet based system;</w:t>
      </w:r>
    </w:p>
    <w:p w14:paraId="27009511" w14:textId="52D4630C" w:rsidR="00234781" w:rsidRPr="00B16BD4" w:rsidRDefault="00234781" w:rsidP="009A7949">
      <w:pPr>
        <w:pStyle w:val="ListParagraph"/>
        <w:widowControl w:val="0"/>
        <w:numPr>
          <w:ilvl w:val="1"/>
          <w:numId w:val="41"/>
        </w:numPr>
        <w:tabs>
          <w:tab w:val="left" w:pos="2160"/>
        </w:tabs>
        <w:spacing w:after="120"/>
        <w:contextualSpacing w:val="0"/>
        <w:jc w:val="both"/>
        <w:rPr>
          <w:rFonts w:eastAsia="Arial Unicode MS" w:cs="Times New Roman"/>
        </w:rPr>
      </w:pPr>
      <w:r w:rsidRPr="00B16BD4">
        <w:rPr>
          <w:rFonts w:eastAsia="Arial Unicode MS" w:cs="Times New Roman"/>
        </w:rPr>
        <w:t>performance of an annual comparison of all coded investment guidelines within the compliance monitoring system to the most recent investment guidelines; and</w:t>
      </w:r>
    </w:p>
    <w:p w14:paraId="5C636A17" w14:textId="04B02522" w:rsidR="00234781" w:rsidRPr="00B16BD4" w:rsidRDefault="00B101DF" w:rsidP="009A7949">
      <w:pPr>
        <w:pStyle w:val="ListParagraph"/>
        <w:widowControl w:val="0"/>
        <w:numPr>
          <w:ilvl w:val="1"/>
          <w:numId w:val="41"/>
        </w:numPr>
        <w:tabs>
          <w:tab w:val="left" w:pos="2160"/>
        </w:tabs>
        <w:contextualSpacing w:val="0"/>
        <w:jc w:val="both"/>
        <w:rPr>
          <w:rFonts w:eastAsia="Arial Unicode MS" w:cs="Times New Roman"/>
        </w:rPr>
      </w:pPr>
      <w:r>
        <w:rPr>
          <w:rFonts w:eastAsia="Arial Unicode MS" w:cs="Times New Roman"/>
        </w:rPr>
        <w:t>t</w:t>
      </w:r>
      <w:r w:rsidR="00234781" w:rsidRPr="00B16BD4">
        <w:rPr>
          <w:rFonts w:eastAsia="Arial Unicode MS" w:cs="Times New Roman"/>
        </w:rPr>
        <w:t>rack</w:t>
      </w:r>
      <w:r>
        <w:rPr>
          <w:rFonts w:eastAsia="Arial Unicode MS" w:cs="Times New Roman"/>
        </w:rPr>
        <w:t>ing</w:t>
      </w:r>
      <w:r w:rsidR="00234781" w:rsidRPr="00B16BD4">
        <w:rPr>
          <w:rFonts w:eastAsia="Arial Unicode MS" w:cs="Times New Roman"/>
        </w:rPr>
        <w:t xml:space="preserve"> changes or updates to rules to document the date of change and user authorizing the change. </w:t>
      </w:r>
    </w:p>
    <w:p w14:paraId="6CE9E80B" w14:textId="77777777" w:rsidR="00234781" w:rsidRPr="00B16BD4" w:rsidRDefault="00234781" w:rsidP="00A37AC6">
      <w:pPr>
        <w:pStyle w:val="ListParagraph"/>
        <w:widowControl w:val="0"/>
        <w:tabs>
          <w:tab w:val="left" w:pos="2160"/>
        </w:tabs>
        <w:ind w:left="1440"/>
        <w:jc w:val="both"/>
        <w:rPr>
          <w:rFonts w:eastAsia="Arial Unicode MS" w:cs="Times New Roman"/>
        </w:rPr>
      </w:pPr>
      <w:r w:rsidRPr="00B16BD4">
        <w:rPr>
          <w:rFonts w:eastAsia="Arial Unicode MS" w:cs="Times New Roman"/>
        </w:rPr>
        <w:t xml:space="preserve"> </w:t>
      </w:r>
    </w:p>
    <w:p w14:paraId="6477D937" w14:textId="14BEB79C" w:rsidR="00234781" w:rsidRPr="00B16BD4" w:rsidRDefault="00234781" w:rsidP="0028461D">
      <w:pPr>
        <w:pStyle w:val="ListParagraph"/>
        <w:widowControl w:val="0"/>
        <w:numPr>
          <w:ilvl w:val="0"/>
          <w:numId w:val="40"/>
        </w:numPr>
        <w:tabs>
          <w:tab w:val="left" w:pos="2160"/>
        </w:tabs>
        <w:ind w:left="1080"/>
        <w:contextualSpacing w:val="0"/>
        <w:jc w:val="both"/>
        <w:rPr>
          <w:rFonts w:eastAsia="Arial Unicode MS" w:cs="Times New Roman"/>
        </w:rPr>
      </w:pPr>
      <w:r w:rsidRPr="00B16BD4">
        <w:rPr>
          <w:rFonts w:eastAsia="Arial Unicode MS" w:cs="Times New Roman"/>
        </w:rPr>
        <w:t xml:space="preserve">Compliance reports shall include a summary for each system portfolio or group of portfolios specified by the </w:t>
      </w:r>
      <w:r w:rsidR="005F0EC2">
        <w:rPr>
          <w:rFonts w:eastAsia="Arial Unicode MS" w:cs="Times New Roman"/>
        </w:rPr>
        <w:t>WSIB</w:t>
      </w:r>
      <w:r w:rsidRPr="00B16BD4">
        <w:rPr>
          <w:rFonts w:eastAsia="Arial Unicode MS" w:cs="Times New Roman"/>
        </w:rPr>
        <w:t xml:space="preserve">.  Reports shall display the status of each test; a pass, an alert or a warning, the reason for the alert, and the detailed data of the alert.  Reports shall be based on post-trade date, pre-settlement date holdings previously reported to </w:t>
      </w:r>
      <w:r>
        <w:rPr>
          <w:rFonts w:eastAsia="Arial Unicode MS"/>
        </w:rPr>
        <w:t>the Custodian</w:t>
      </w:r>
      <w:r w:rsidRPr="00B16BD4">
        <w:rPr>
          <w:rFonts w:eastAsia="Arial Unicode MS" w:cs="Times New Roman"/>
        </w:rPr>
        <w:t>.</w:t>
      </w:r>
    </w:p>
    <w:p w14:paraId="64D5107C" w14:textId="77777777" w:rsidR="00234781" w:rsidRPr="00B16BD4" w:rsidRDefault="00234781" w:rsidP="0028461D">
      <w:pPr>
        <w:pStyle w:val="ListParagraph"/>
        <w:widowControl w:val="0"/>
        <w:tabs>
          <w:tab w:val="left" w:pos="2160"/>
        </w:tabs>
        <w:ind w:left="1080"/>
        <w:jc w:val="both"/>
        <w:rPr>
          <w:rFonts w:eastAsia="Arial Unicode MS" w:cs="Times New Roman"/>
        </w:rPr>
      </w:pPr>
    </w:p>
    <w:p w14:paraId="5CE64866" w14:textId="74C196A9" w:rsidR="00234781" w:rsidRPr="00B16BD4" w:rsidRDefault="00234781" w:rsidP="0028461D">
      <w:pPr>
        <w:pStyle w:val="ListParagraph"/>
        <w:widowControl w:val="0"/>
        <w:numPr>
          <w:ilvl w:val="0"/>
          <w:numId w:val="40"/>
        </w:numPr>
        <w:tabs>
          <w:tab w:val="left" w:pos="2160"/>
        </w:tabs>
        <w:ind w:left="1080"/>
        <w:contextualSpacing w:val="0"/>
        <w:jc w:val="both"/>
        <w:rPr>
          <w:rFonts w:eastAsia="Arial Unicode MS" w:cs="Times New Roman"/>
        </w:rPr>
      </w:pPr>
      <w:r w:rsidRPr="00B16BD4">
        <w:rPr>
          <w:rFonts w:eastAsia="Arial Unicode MS" w:cs="Times New Roman"/>
        </w:rPr>
        <w:t xml:space="preserve">The </w:t>
      </w:r>
      <w:r>
        <w:rPr>
          <w:rFonts w:eastAsia="Arial Unicode MS"/>
        </w:rPr>
        <w:t>Custodian</w:t>
      </w:r>
      <w:r w:rsidRPr="00B16BD4">
        <w:rPr>
          <w:rFonts w:eastAsia="Arial Unicode MS" w:cs="Times New Roman"/>
        </w:rPr>
        <w:t xml:space="preserve"> shall provide an on-line compliance monitoring and reporting application, providing the </w:t>
      </w:r>
      <w:r w:rsidR="005F0EC2">
        <w:rPr>
          <w:rFonts w:eastAsia="Arial Unicode MS" w:cs="Times New Roman"/>
        </w:rPr>
        <w:t>WSIB</w:t>
      </w:r>
      <w:r w:rsidRPr="00B16BD4">
        <w:rPr>
          <w:rFonts w:eastAsia="Arial Unicode MS" w:cs="Times New Roman"/>
        </w:rPr>
        <w:t xml:space="preserve"> with on-line access to alert and warning notifications, alert histories, rule matrices, resolution documentation, and a set of core compliance reports.  The application should have the capability to filter and download the data to PDF or Excel.</w:t>
      </w:r>
    </w:p>
    <w:p w14:paraId="09746BB7" w14:textId="77777777" w:rsidR="00234781" w:rsidRPr="00B16BD4" w:rsidRDefault="00234781" w:rsidP="0028461D">
      <w:pPr>
        <w:pStyle w:val="ListParagraph"/>
        <w:ind w:left="1080"/>
        <w:jc w:val="both"/>
        <w:rPr>
          <w:rFonts w:eastAsia="Arial Unicode MS" w:cs="Times New Roman"/>
        </w:rPr>
      </w:pPr>
    </w:p>
    <w:p w14:paraId="52550C38" w14:textId="279AC94D" w:rsidR="00234781" w:rsidRPr="00B16BD4" w:rsidRDefault="00234781" w:rsidP="0028461D">
      <w:pPr>
        <w:pStyle w:val="ListParagraph"/>
        <w:widowControl w:val="0"/>
        <w:numPr>
          <w:ilvl w:val="0"/>
          <w:numId w:val="40"/>
        </w:numPr>
        <w:tabs>
          <w:tab w:val="left" w:pos="2160"/>
        </w:tabs>
        <w:ind w:left="1080"/>
        <w:contextualSpacing w:val="0"/>
        <w:jc w:val="both"/>
        <w:rPr>
          <w:rFonts w:eastAsia="Arial Unicode MS" w:cs="Times New Roman"/>
        </w:rPr>
      </w:pPr>
      <w:r w:rsidRPr="00B16BD4">
        <w:rPr>
          <w:rFonts w:eastAsia="Arial Unicode MS" w:cs="Times New Roman"/>
        </w:rPr>
        <w:t xml:space="preserve">The application shall incorporate compliance fail management capabilities.  Those will include the ability to assign severities, breaches and approvals for each alert.  </w:t>
      </w:r>
      <w:r w:rsidR="005F0EC2">
        <w:rPr>
          <w:rFonts w:eastAsia="Arial Unicode MS" w:cs="Times New Roman"/>
        </w:rPr>
        <w:t>WSIB</w:t>
      </w:r>
      <w:r w:rsidR="00B101DF">
        <w:rPr>
          <w:rFonts w:eastAsia="Arial Unicode MS" w:cs="Times New Roman"/>
        </w:rPr>
        <w:t xml:space="preserve"> staff</w:t>
      </w:r>
      <w:r w:rsidRPr="00B16BD4">
        <w:rPr>
          <w:rFonts w:eastAsia="Arial Unicode MS" w:cs="Times New Roman"/>
        </w:rPr>
        <w:t xml:space="preserve"> or assigned </w:t>
      </w:r>
      <w:r>
        <w:rPr>
          <w:rFonts w:eastAsia="Arial Unicode MS"/>
        </w:rPr>
        <w:t>Custodian</w:t>
      </w:r>
      <w:r w:rsidRPr="00B16BD4">
        <w:rPr>
          <w:rFonts w:eastAsia="Arial Unicode MS" w:cs="Times New Roman"/>
        </w:rPr>
        <w:t xml:space="preserve"> employees shall view the test breaches, assign breaches to individuals for follow-up, and record commentary or research results on-line. </w:t>
      </w:r>
    </w:p>
    <w:p w14:paraId="23C297CA" w14:textId="77777777" w:rsidR="00234781" w:rsidRPr="00B16BD4" w:rsidRDefault="00234781" w:rsidP="0028461D">
      <w:pPr>
        <w:pStyle w:val="ListParagraph"/>
        <w:ind w:left="1080"/>
        <w:jc w:val="both"/>
        <w:rPr>
          <w:rFonts w:eastAsia="Arial Unicode MS" w:cs="Times New Roman"/>
        </w:rPr>
      </w:pPr>
    </w:p>
    <w:p w14:paraId="7B45D2E2" w14:textId="633D180F" w:rsidR="00234781" w:rsidRDefault="00234781" w:rsidP="0028461D">
      <w:pPr>
        <w:pStyle w:val="ListParagraph"/>
        <w:widowControl w:val="0"/>
        <w:numPr>
          <w:ilvl w:val="0"/>
          <w:numId w:val="40"/>
        </w:numPr>
        <w:tabs>
          <w:tab w:val="left" w:pos="2160"/>
        </w:tabs>
        <w:ind w:left="1080"/>
        <w:contextualSpacing w:val="0"/>
        <w:jc w:val="both"/>
        <w:rPr>
          <w:rFonts w:eastAsia="Arial Unicode MS"/>
        </w:rPr>
      </w:pPr>
      <w:r w:rsidRPr="00B16BD4">
        <w:rPr>
          <w:rFonts w:eastAsia="Arial Unicode MS" w:cs="Times New Roman"/>
        </w:rPr>
        <w:t xml:space="preserve">The </w:t>
      </w:r>
      <w:r w:rsidR="00C330FA">
        <w:rPr>
          <w:rFonts w:eastAsia="Arial Unicode MS" w:cs="Times New Roman"/>
        </w:rPr>
        <w:t>Custodian</w:t>
      </w:r>
      <w:r w:rsidRPr="00B16BD4">
        <w:rPr>
          <w:rFonts w:eastAsia="Arial Unicode MS" w:cs="Times New Roman"/>
        </w:rPr>
        <w:t xml:space="preserve"> shall identify and resolve repeat compliance alerts that continue to occur, and to stop alerts from reappearing in reports if the </w:t>
      </w:r>
      <w:r w:rsidR="005F0EC2">
        <w:rPr>
          <w:rFonts w:eastAsia="Arial Unicode MS" w:cs="Times New Roman"/>
        </w:rPr>
        <w:t>WSIB</w:t>
      </w:r>
      <w:r w:rsidRPr="00B16BD4">
        <w:rPr>
          <w:rFonts w:eastAsia="Arial Unicode MS" w:cs="Times New Roman"/>
        </w:rPr>
        <w:t xml:space="preserve"> has deemed the transaction or holding acceptable.</w:t>
      </w:r>
    </w:p>
    <w:p w14:paraId="40B81246" w14:textId="77777777" w:rsidR="00234781" w:rsidRPr="00B16BD4" w:rsidRDefault="00234781" w:rsidP="00A37AC6">
      <w:pPr>
        <w:widowControl w:val="0"/>
        <w:tabs>
          <w:tab w:val="left" w:pos="2160"/>
        </w:tabs>
        <w:jc w:val="both"/>
        <w:rPr>
          <w:rFonts w:eastAsia="Arial Unicode MS"/>
        </w:rPr>
      </w:pPr>
    </w:p>
    <w:p w14:paraId="70A1F01A" w14:textId="6F0DECB3" w:rsidR="00234781" w:rsidRPr="0028461D" w:rsidRDefault="00C330FA" w:rsidP="0028461D">
      <w:pPr>
        <w:pStyle w:val="Standard2"/>
        <w:rPr>
          <w:b/>
          <w:bCs/>
        </w:rPr>
      </w:pPr>
      <w:r w:rsidRPr="0028461D">
        <w:rPr>
          <w:b/>
          <w:bCs/>
        </w:rPr>
        <w:t>Class Action Filing</w:t>
      </w:r>
    </w:p>
    <w:p w14:paraId="0F850C23" w14:textId="1C2A87D9" w:rsidR="00234781" w:rsidRPr="00B16BD4" w:rsidRDefault="00234781" w:rsidP="0028461D">
      <w:pPr>
        <w:pStyle w:val="NoSpacing"/>
        <w:numPr>
          <w:ilvl w:val="0"/>
          <w:numId w:val="43"/>
        </w:numPr>
        <w:spacing w:after="240"/>
        <w:ind w:left="1080"/>
        <w:jc w:val="both"/>
        <w:rPr>
          <w:rFonts w:eastAsia="Arial Unicode MS" w:cs="Times New Roman"/>
        </w:rPr>
      </w:pPr>
      <w:r w:rsidRPr="00B16BD4">
        <w:rPr>
          <w:rFonts w:eastAsia="Arial Unicode MS" w:cs="Times New Roman"/>
        </w:rPr>
        <w:t xml:space="preserve">Receive class action notifications and ascertain the </w:t>
      </w:r>
      <w:r w:rsidR="005F0EC2">
        <w:rPr>
          <w:rFonts w:eastAsia="Arial Unicode MS" w:cs="Times New Roman"/>
        </w:rPr>
        <w:t>WSIB</w:t>
      </w:r>
      <w:r w:rsidRPr="00B16BD4">
        <w:rPr>
          <w:rFonts w:eastAsia="Arial Unicode MS" w:cs="Times New Roman"/>
        </w:rPr>
        <w:t xml:space="preserve">’s eligibility for participation in class actions based on transactions and holdings data in the </w:t>
      </w:r>
      <w:r w:rsidR="00C330FA">
        <w:rPr>
          <w:rFonts w:eastAsia="Arial Unicode MS" w:cs="Times New Roman"/>
        </w:rPr>
        <w:t>Custodian</w:t>
      </w:r>
      <w:r w:rsidRPr="00B16BD4">
        <w:rPr>
          <w:rFonts w:eastAsia="Arial Unicode MS" w:cs="Times New Roman"/>
        </w:rPr>
        <w:t xml:space="preserve">’s records. </w:t>
      </w:r>
    </w:p>
    <w:p w14:paraId="7E2F4366" w14:textId="16AA0C43" w:rsidR="00234781" w:rsidRPr="00B16BD4" w:rsidRDefault="00B101DF" w:rsidP="0028461D">
      <w:pPr>
        <w:pStyle w:val="NoSpacing"/>
        <w:numPr>
          <w:ilvl w:val="0"/>
          <w:numId w:val="43"/>
        </w:numPr>
        <w:spacing w:after="240"/>
        <w:ind w:left="1080"/>
        <w:jc w:val="both"/>
        <w:rPr>
          <w:rFonts w:eastAsia="Arial Unicode MS" w:cs="Times New Roman"/>
        </w:rPr>
      </w:pPr>
      <w:r>
        <w:rPr>
          <w:rFonts w:eastAsia="Arial Unicode MS" w:cs="Times New Roman"/>
        </w:rPr>
        <w:lastRenderedPageBreak/>
        <w:t>Incorporate</w:t>
      </w:r>
      <w:r w:rsidR="00234781" w:rsidRPr="00B16BD4">
        <w:rPr>
          <w:rFonts w:eastAsia="Arial Unicode MS" w:cs="Times New Roman"/>
        </w:rPr>
        <w:t xml:space="preserve"> data from the previous custodian/s for class actions that span time periods prior to the </w:t>
      </w:r>
      <w:r w:rsidR="00C330FA">
        <w:rPr>
          <w:rFonts w:eastAsia="Arial Unicode MS" w:cs="Times New Roman"/>
        </w:rPr>
        <w:t>Custodian</w:t>
      </w:r>
      <w:r w:rsidR="00234781" w:rsidRPr="00B16BD4">
        <w:rPr>
          <w:rFonts w:eastAsia="Arial Unicode MS" w:cs="Times New Roman"/>
        </w:rPr>
        <w:t xml:space="preserve"> becoming the custodian</w:t>
      </w:r>
      <w:r>
        <w:rPr>
          <w:rFonts w:eastAsia="Arial Unicode MS" w:cs="Times New Roman"/>
        </w:rPr>
        <w:t xml:space="preserve"> under this Contract</w:t>
      </w:r>
      <w:r w:rsidR="00234781" w:rsidRPr="00B16BD4">
        <w:rPr>
          <w:rFonts w:eastAsia="Arial Unicode MS" w:cs="Times New Roman"/>
        </w:rPr>
        <w:t xml:space="preserve">. </w:t>
      </w:r>
    </w:p>
    <w:p w14:paraId="76399218" w14:textId="705A5789" w:rsidR="00234781" w:rsidRPr="00B16BD4" w:rsidRDefault="009B3BBC" w:rsidP="0028461D">
      <w:pPr>
        <w:pStyle w:val="NoSpacing"/>
        <w:numPr>
          <w:ilvl w:val="0"/>
          <w:numId w:val="43"/>
        </w:numPr>
        <w:spacing w:after="240"/>
        <w:ind w:left="1080"/>
        <w:jc w:val="both"/>
        <w:rPr>
          <w:rFonts w:eastAsia="Arial Unicode MS" w:cs="Times New Roman"/>
        </w:rPr>
      </w:pPr>
      <w:r>
        <w:rPr>
          <w:rFonts w:eastAsia="Arial Unicode MS" w:cs="Times New Roman"/>
        </w:rPr>
        <w:t>As instructed, f</w:t>
      </w:r>
      <w:r w:rsidR="00234781" w:rsidRPr="00B16BD4">
        <w:rPr>
          <w:rFonts w:eastAsia="Arial Unicode MS" w:cs="Times New Roman"/>
        </w:rPr>
        <w:t xml:space="preserve">ile on behalf of the </w:t>
      </w:r>
      <w:r w:rsidR="005F0EC2">
        <w:rPr>
          <w:rFonts w:eastAsia="Arial Unicode MS" w:cs="Times New Roman"/>
        </w:rPr>
        <w:t>WSIB</w:t>
      </w:r>
      <w:r w:rsidR="00234781" w:rsidRPr="00B16BD4">
        <w:rPr>
          <w:rFonts w:eastAsia="Arial Unicode MS" w:cs="Times New Roman"/>
        </w:rPr>
        <w:t xml:space="preserve"> to participate in class action litigation and settlements or other monetary recovery.</w:t>
      </w:r>
    </w:p>
    <w:p w14:paraId="19A68E3E" w14:textId="77777777" w:rsidR="00234781" w:rsidRPr="00B16BD4" w:rsidRDefault="00234781" w:rsidP="0028461D">
      <w:pPr>
        <w:pStyle w:val="NoSpacing"/>
        <w:numPr>
          <w:ilvl w:val="0"/>
          <w:numId w:val="43"/>
        </w:numPr>
        <w:spacing w:after="240"/>
        <w:ind w:left="1080"/>
        <w:jc w:val="both"/>
        <w:rPr>
          <w:rFonts w:eastAsia="Arial Unicode MS" w:cs="Times New Roman"/>
        </w:rPr>
      </w:pPr>
      <w:r w:rsidRPr="00B16BD4">
        <w:rPr>
          <w:rFonts w:eastAsia="Arial Unicode MS" w:cs="Times New Roman"/>
        </w:rPr>
        <w:t>Respond to class actions administrators on questions regarding the class actions submissions.</w:t>
      </w:r>
    </w:p>
    <w:p w14:paraId="25ABAD2D" w14:textId="0A6B3238" w:rsidR="00234781" w:rsidRPr="00B16BD4" w:rsidRDefault="00B101DF" w:rsidP="0028461D">
      <w:pPr>
        <w:pStyle w:val="NoSpacing"/>
        <w:numPr>
          <w:ilvl w:val="0"/>
          <w:numId w:val="43"/>
        </w:numPr>
        <w:spacing w:after="240"/>
        <w:ind w:left="1080"/>
        <w:jc w:val="both"/>
        <w:rPr>
          <w:rFonts w:eastAsia="Arial Unicode MS" w:cs="Times New Roman"/>
        </w:rPr>
      </w:pPr>
      <w:r>
        <w:rPr>
          <w:rFonts w:eastAsia="Arial Unicode MS" w:cs="Times New Roman"/>
        </w:rPr>
        <w:t xml:space="preserve">Upon request of the </w:t>
      </w:r>
      <w:r w:rsidR="005F0EC2">
        <w:rPr>
          <w:rFonts w:eastAsia="Arial Unicode MS" w:cs="Times New Roman"/>
        </w:rPr>
        <w:t>WSIB</w:t>
      </w:r>
      <w:r>
        <w:rPr>
          <w:rFonts w:eastAsia="Arial Unicode MS" w:cs="Times New Roman"/>
        </w:rPr>
        <w:t>,</w:t>
      </w:r>
      <w:r w:rsidR="00234781" w:rsidRPr="00B16BD4">
        <w:rPr>
          <w:rFonts w:eastAsia="Arial Unicode MS" w:cs="Times New Roman"/>
        </w:rPr>
        <w:t xml:space="preserve"> feed data to any </w:t>
      </w:r>
      <w:r w:rsidR="005F0EC2">
        <w:rPr>
          <w:rFonts w:eastAsia="Arial Unicode MS" w:cs="Times New Roman"/>
        </w:rPr>
        <w:t>WSIB</w:t>
      </w:r>
      <w:r w:rsidR="00234781" w:rsidRPr="00B16BD4">
        <w:rPr>
          <w:rFonts w:eastAsia="Arial Unicode MS" w:cs="Times New Roman"/>
        </w:rPr>
        <w:t xml:space="preserve"> litigation monitoring provider(s). </w:t>
      </w:r>
    </w:p>
    <w:p w14:paraId="2ADE672D" w14:textId="3AA682C8" w:rsidR="00234781" w:rsidRPr="0028461D" w:rsidRDefault="00234781" w:rsidP="0028461D">
      <w:pPr>
        <w:pStyle w:val="Standard2"/>
        <w:rPr>
          <w:b/>
          <w:bCs/>
        </w:rPr>
      </w:pPr>
      <w:r w:rsidRPr="0028461D">
        <w:rPr>
          <w:b/>
          <w:bCs/>
        </w:rPr>
        <w:t>O</w:t>
      </w:r>
      <w:r w:rsidR="00C330FA" w:rsidRPr="0028461D">
        <w:rPr>
          <w:b/>
          <w:bCs/>
        </w:rPr>
        <w:t>rganization</w:t>
      </w:r>
      <w:r w:rsidRPr="0028461D">
        <w:rPr>
          <w:b/>
          <w:bCs/>
        </w:rPr>
        <w:t xml:space="preserve"> R</w:t>
      </w:r>
      <w:r w:rsidR="00C330FA" w:rsidRPr="0028461D">
        <w:rPr>
          <w:b/>
          <w:bCs/>
        </w:rPr>
        <w:t>esources</w:t>
      </w:r>
      <w:r w:rsidRPr="0028461D">
        <w:rPr>
          <w:b/>
          <w:bCs/>
        </w:rPr>
        <w:t xml:space="preserve"> A</w:t>
      </w:r>
      <w:r w:rsidR="00C330FA" w:rsidRPr="0028461D">
        <w:rPr>
          <w:b/>
          <w:bCs/>
        </w:rPr>
        <w:t>nd</w:t>
      </w:r>
      <w:r w:rsidRPr="0028461D">
        <w:rPr>
          <w:b/>
          <w:bCs/>
        </w:rPr>
        <w:t xml:space="preserve"> S</w:t>
      </w:r>
      <w:r w:rsidR="00C330FA" w:rsidRPr="0028461D">
        <w:rPr>
          <w:b/>
          <w:bCs/>
        </w:rPr>
        <w:t>taffing</w:t>
      </w:r>
    </w:p>
    <w:p w14:paraId="3128FC4B" w14:textId="34A9F792" w:rsidR="00234781" w:rsidRPr="00B16BD4" w:rsidRDefault="00234781" w:rsidP="0028461D">
      <w:pPr>
        <w:pStyle w:val="NoSpacing"/>
        <w:numPr>
          <w:ilvl w:val="0"/>
          <w:numId w:val="44"/>
        </w:numPr>
        <w:spacing w:after="240"/>
        <w:jc w:val="both"/>
        <w:rPr>
          <w:rFonts w:cs="Times New Roman"/>
        </w:rPr>
      </w:pPr>
      <w:r w:rsidRPr="00B16BD4">
        <w:rPr>
          <w:rFonts w:cs="Times New Roman"/>
        </w:rPr>
        <w:t xml:space="preserve">At </w:t>
      </w:r>
      <w:r w:rsidR="005F0EC2">
        <w:rPr>
          <w:rFonts w:cs="Times New Roman"/>
        </w:rPr>
        <w:t>WSIB</w:t>
      </w:r>
      <w:r w:rsidRPr="00B16BD4">
        <w:rPr>
          <w:rFonts w:cs="Times New Roman"/>
        </w:rPr>
        <w:t xml:space="preserve">’s discretion, </w:t>
      </w:r>
      <w:r w:rsidR="00B101DF">
        <w:rPr>
          <w:rFonts w:cs="Times New Roman"/>
        </w:rPr>
        <w:t xml:space="preserve">a </w:t>
      </w:r>
      <w:r w:rsidRPr="00B16BD4">
        <w:rPr>
          <w:rFonts w:cs="Times New Roman"/>
        </w:rPr>
        <w:t>dedicated client service team must be available during regular hours of operation. The team must be knowledgeable in the custody and accounting practices of all assets. They must be well versed in proposer’s technological systems and provide expert advice on day-to-day activities.</w:t>
      </w:r>
    </w:p>
    <w:p w14:paraId="0C63A603" w14:textId="2EC11628" w:rsidR="00234781" w:rsidRPr="00B16BD4" w:rsidRDefault="00C330FA" w:rsidP="0028461D">
      <w:pPr>
        <w:pStyle w:val="NoSpacing"/>
        <w:numPr>
          <w:ilvl w:val="0"/>
          <w:numId w:val="44"/>
        </w:numPr>
        <w:spacing w:after="240"/>
        <w:jc w:val="both"/>
        <w:rPr>
          <w:rFonts w:cs="Times New Roman"/>
        </w:rPr>
      </w:pPr>
      <w:r>
        <w:rPr>
          <w:rFonts w:cs="Times New Roman"/>
        </w:rPr>
        <w:t>The Custodian</w:t>
      </w:r>
      <w:r w:rsidR="00234781" w:rsidRPr="00B16BD4">
        <w:rPr>
          <w:rFonts w:cs="Times New Roman"/>
        </w:rPr>
        <w:t xml:space="preserve"> shall make appropriate personnel available to meet with </w:t>
      </w:r>
      <w:r w:rsidR="005F0EC2">
        <w:rPr>
          <w:rFonts w:cs="Times New Roman"/>
        </w:rPr>
        <w:t>WSIB</w:t>
      </w:r>
      <w:r w:rsidR="00234781" w:rsidRPr="00B16BD4">
        <w:rPr>
          <w:rFonts w:cs="Times New Roman"/>
        </w:rPr>
        <w:t xml:space="preserve"> at dates and times determined by </w:t>
      </w:r>
      <w:r w:rsidR="005F0EC2">
        <w:rPr>
          <w:rFonts w:cs="Times New Roman"/>
        </w:rPr>
        <w:t>WSIB</w:t>
      </w:r>
      <w:r w:rsidR="00234781" w:rsidRPr="00B16BD4">
        <w:rPr>
          <w:rFonts w:cs="Times New Roman"/>
        </w:rPr>
        <w:t>.</w:t>
      </w:r>
    </w:p>
    <w:p w14:paraId="65E46F9E" w14:textId="6A424982" w:rsidR="00234781" w:rsidRPr="00B16BD4" w:rsidRDefault="00C330FA" w:rsidP="0028461D">
      <w:pPr>
        <w:pStyle w:val="NoSpacing"/>
        <w:numPr>
          <w:ilvl w:val="0"/>
          <w:numId w:val="44"/>
        </w:numPr>
        <w:spacing w:after="240"/>
        <w:jc w:val="both"/>
        <w:rPr>
          <w:rFonts w:cs="Times New Roman"/>
        </w:rPr>
      </w:pPr>
      <w:r>
        <w:rPr>
          <w:rFonts w:cs="Times New Roman"/>
        </w:rPr>
        <w:t>The Custodian</w:t>
      </w:r>
      <w:r w:rsidR="00234781" w:rsidRPr="00B16BD4">
        <w:rPr>
          <w:rFonts w:cs="Times New Roman"/>
        </w:rPr>
        <w:t xml:space="preserve"> shall provide and maintain personnel that exhibit responsiveness, flexibility, knowledge, proactivity and problem resolution skills which will include the following requirements:</w:t>
      </w:r>
    </w:p>
    <w:p w14:paraId="079AF8E3" w14:textId="3D1577B2" w:rsidR="00234781" w:rsidRPr="00B16BD4" w:rsidRDefault="00234781" w:rsidP="0028461D">
      <w:pPr>
        <w:pStyle w:val="NoSpacing"/>
        <w:numPr>
          <w:ilvl w:val="1"/>
          <w:numId w:val="45"/>
        </w:numPr>
        <w:spacing w:after="240"/>
        <w:jc w:val="both"/>
        <w:rPr>
          <w:rFonts w:cs="Times New Roman"/>
        </w:rPr>
      </w:pPr>
      <w:r w:rsidRPr="00B16BD4">
        <w:rPr>
          <w:rFonts w:cs="Times New Roman"/>
        </w:rPr>
        <w:t xml:space="preserve">Provide an experienced client service team commensurate with the complexity of the </w:t>
      </w:r>
      <w:r w:rsidR="005F0EC2">
        <w:rPr>
          <w:rFonts w:cs="Times New Roman"/>
        </w:rPr>
        <w:t>WSIB</w:t>
      </w:r>
      <w:r w:rsidRPr="00B16BD4">
        <w:rPr>
          <w:rFonts w:cs="Times New Roman"/>
        </w:rPr>
        <w:t xml:space="preserve"> portfolio including detailed knowledge of </w:t>
      </w:r>
      <w:r w:rsidR="005F0EC2">
        <w:rPr>
          <w:rFonts w:cs="Times New Roman"/>
        </w:rPr>
        <w:t>WSIB</w:t>
      </w:r>
      <w:r w:rsidRPr="00B16BD4">
        <w:rPr>
          <w:rFonts w:cs="Times New Roman"/>
        </w:rPr>
        <w:t xml:space="preserve"> requirements and procedures and industry practices</w:t>
      </w:r>
      <w:r w:rsidR="00C330FA">
        <w:rPr>
          <w:rFonts w:cs="Times New Roman"/>
        </w:rPr>
        <w:t>.</w:t>
      </w:r>
    </w:p>
    <w:p w14:paraId="5F4AD2F0" w14:textId="77EEB7E7" w:rsidR="00234781" w:rsidRDefault="00234781" w:rsidP="0028461D">
      <w:pPr>
        <w:pStyle w:val="NoSpacing"/>
        <w:numPr>
          <w:ilvl w:val="1"/>
          <w:numId w:val="45"/>
        </w:numPr>
        <w:spacing w:after="240"/>
        <w:jc w:val="both"/>
        <w:rPr>
          <w:rFonts w:cs="Times New Roman"/>
        </w:rPr>
      </w:pPr>
      <w:r w:rsidRPr="00B16BD4">
        <w:rPr>
          <w:rFonts w:cs="Times New Roman"/>
        </w:rPr>
        <w:t>Provide a relationship management protocol which provides for the appropriate escalation of issues and special projects within the context of the overall relationship</w:t>
      </w:r>
      <w:r w:rsidR="0041050F">
        <w:rPr>
          <w:rFonts w:cs="Times New Roman"/>
        </w:rPr>
        <w:t>.</w:t>
      </w:r>
    </w:p>
    <w:p w14:paraId="6153D652" w14:textId="66BFE4AE" w:rsidR="0041050F" w:rsidRPr="00B16BD4" w:rsidRDefault="0041050F" w:rsidP="0028461D">
      <w:pPr>
        <w:pStyle w:val="NoSpacing"/>
        <w:numPr>
          <w:ilvl w:val="0"/>
          <w:numId w:val="44"/>
        </w:numPr>
        <w:spacing w:after="240"/>
        <w:jc w:val="both"/>
        <w:rPr>
          <w:rFonts w:cs="Times New Roman"/>
        </w:rPr>
      </w:pPr>
      <w:r>
        <w:rPr>
          <w:rFonts w:cs="Times New Roman"/>
        </w:rPr>
        <w:t xml:space="preserve">In connection with the foregoing, the Custodian shall draft and sign a service level agreement, mutually agreed by the </w:t>
      </w:r>
      <w:r w:rsidR="005F0EC2">
        <w:rPr>
          <w:rFonts w:cs="Times New Roman"/>
        </w:rPr>
        <w:t>WSIB</w:t>
      </w:r>
      <w:r>
        <w:rPr>
          <w:rFonts w:cs="Times New Roman"/>
        </w:rPr>
        <w:t xml:space="preserve">, which will be in place by the end of the transition </w:t>
      </w:r>
      <w:r w:rsidR="00CF25F6">
        <w:rPr>
          <w:rFonts w:cs="Times New Roman"/>
        </w:rPr>
        <w:t>period, and which will cover deliverables and expectations to ensure that business is handled in a timely manner and controls are in place to mitigate errors</w:t>
      </w:r>
      <w:r>
        <w:rPr>
          <w:rFonts w:cs="Times New Roman"/>
        </w:rPr>
        <w:t xml:space="preserve">.  </w:t>
      </w:r>
      <w:r w:rsidR="006E4823">
        <w:rPr>
          <w:rFonts w:cs="Times New Roman"/>
        </w:rPr>
        <w:t xml:space="preserve">The </w:t>
      </w:r>
      <w:r w:rsidR="005F0EC2">
        <w:rPr>
          <w:rFonts w:cs="Times New Roman"/>
        </w:rPr>
        <w:t>WSIB</w:t>
      </w:r>
      <w:r w:rsidR="00316605">
        <w:rPr>
          <w:rFonts w:cs="Times New Roman"/>
        </w:rPr>
        <w:t xml:space="preserve"> and the Custodian </w:t>
      </w:r>
      <w:r w:rsidR="006E4823">
        <w:rPr>
          <w:rFonts w:cs="Times New Roman"/>
        </w:rPr>
        <w:t xml:space="preserve"> may amend the service level agreement upon mutual consent.</w:t>
      </w:r>
    </w:p>
    <w:p w14:paraId="548B1D0C" w14:textId="240355FD" w:rsidR="00234781" w:rsidRPr="00B16BD4" w:rsidRDefault="00234781" w:rsidP="0028461D">
      <w:pPr>
        <w:pStyle w:val="NoSpacing"/>
        <w:numPr>
          <w:ilvl w:val="0"/>
          <w:numId w:val="44"/>
        </w:numPr>
        <w:spacing w:after="240"/>
        <w:jc w:val="both"/>
        <w:rPr>
          <w:rFonts w:cs="Times New Roman"/>
        </w:rPr>
      </w:pPr>
      <w:r w:rsidRPr="00B16BD4">
        <w:rPr>
          <w:rFonts w:cs="Times New Roman"/>
        </w:rPr>
        <w:t xml:space="preserve">To the extent the </w:t>
      </w:r>
      <w:r>
        <w:t>C</w:t>
      </w:r>
      <w:r w:rsidRPr="00B16BD4">
        <w:rPr>
          <w:rFonts w:cs="Times New Roman"/>
        </w:rPr>
        <w:t xml:space="preserve">ustodian conducts client conferences, the </w:t>
      </w:r>
      <w:r>
        <w:t>C</w:t>
      </w:r>
      <w:r w:rsidRPr="00B16BD4">
        <w:rPr>
          <w:rFonts w:cs="Times New Roman"/>
        </w:rPr>
        <w:t xml:space="preserve">ustodian will invite </w:t>
      </w:r>
      <w:r w:rsidR="000F48D2">
        <w:rPr>
          <w:rFonts w:cs="Times New Roman"/>
        </w:rPr>
        <w:t>WSIB</w:t>
      </w:r>
      <w:r w:rsidRPr="00B16BD4">
        <w:rPr>
          <w:rFonts w:cs="Times New Roman"/>
        </w:rPr>
        <w:t xml:space="preserve"> Board members and relevant </w:t>
      </w:r>
      <w:r w:rsidR="000F48D2">
        <w:rPr>
          <w:rFonts w:cs="Times New Roman"/>
        </w:rPr>
        <w:t>WSIB</w:t>
      </w:r>
      <w:r w:rsidRPr="00B16BD4">
        <w:rPr>
          <w:rFonts w:cs="Times New Roman"/>
        </w:rPr>
        <w:t xml:space="preserve"> staff to participate in the </w:t>
      </w:r>
      <w:r>
        <w:t>C</w:t>
      </w:r>
      <w:r w:rsidRPr="00B16BD4">
        <w:rPr>
          <w:rFonts w:cs="Times New Roman"/>
        </w:rPr>
        <w:t xml:space="preserve">ustodian’s client conferences and any and all other client conferences or similar educational activities provided by the </w:t>
      </w:r>
      <w:r>
        <w:t>C</w:t>
      </w:r>
      <w:r w:rsidRPr="00B16BD4">
        <w:rPr>
          <w:rFonts w:cs="Times New Roman"/>
        </w:rPr>
        <w:t xml:space="preserve">ustodian and normally offered to </w:t>
      </w:r>
      <w:r>
        <w:t>C</w:t>
      </w:r>
      <w:r w:rsidRPr="00B16BD4">
        <w:rPr>
          <w:rFonts w:cs="Times New Roman"/>
        </w:rPr>
        <w:t xml:space="preserve">ustodian’s clients.  Any invitations to the </w:t>
      </w:r>
      <w:r w:rsidR="000F48D2">
        <w:rPr>
          <w:rFonts w:cs="Times New Roman"/>
        </w:rPr>
        <w:t>WSIB</w:t>
      </w:r>
      <w:r w:rsidRPr="00B16BD4">
        <w:rPr>
          <w:rFonts w:cs="Times New Roman"/>
        </w:rPr>
        <w:t xml:space="preserve"> Board members and relevant </w:t>
      </w:r>
      <w:r w:rsidR="000F48D2">
        <w:rPr>
          <w:rFonts w:cs="Times New Roman"/>
        </w:rPr>
        <w:t>WSIB</w:t>
      </w:r>
      <w:r w:rsidRPr="00B16BD4">
        <w:rPr>
          <w:rFonts w:cs="Times New Roman"/>
        </w:rPr>
        <w:t xml:space="preserve"> staff given by the </w:t>
      </w:r>
      <w:r>
        <w:t>C</w:t>
      </w:r>
      <w:r w:rsidRPr="00B16BD4">
        <w:rPr>
          <w:rFonts w:cs="Times New Roman"/>
        </w:rPr>
        <w:t xml:space="preserve">ustodian to participate in the </w:t>
      </w:r>
      <w:r>
        <w:t>C</w:t>
      </w:r>
      <w:r w:rsidRPr="00B16BD4">
        <w:rPr>
          <w:rFonts w:cs="Times New Roman"/>
        </w:rPr>
        <w:t xml:space="preserve">ustodian’s client conferences and any and all other client conferences or educational activities normally offered to </w:t>
      </w:r>
      <w:r>
        <w:t>C</w:t>
      </w:r>
      <w:r w:rsidRPr="00B16BD4">
        <w:rPr>
          <w:rFonts w:cs="Times New Roman"/>
        </w:rPr>
        <w:t xml:space="preserve">ustodian’s clients shall be considered part of services rendered by the </w:t>
      </w:r>
      <w:r>
        <w:t>C</w:t>
      </w:r>
      <w:r w:rsidRPr="00B16BD4">
        <w:rPr>
          <w:rFonts w:cs="Times New Roman"/>
        </w:rPr>
        <w:t xml:space="preserve">ustodian under this Contract, and all costs </w:t>
      </w:r>
      <w:r w:rsidRPr="00B16BD4">
        <w:rPr>
          <w:rFonts w:cs="Times New Roman"/>
        </w:rPr>
        <w:lastRenderedPageBreak/>
        <w:t xml:space="preserve">normally paid or reimbursed by the </w:t>
      </w:r>
      <w:r>
        <w:t>C</w:t>
      </w:r>
      <w:r w:rsidRPr="00B16BD4">
        <w:rPr>
          <w:rFonts w:cs="Times New Roman"/>
        </w:rPr>
        <w:t xml:space="preserve">ustodian, such as registration fees, materials, lodging, conference meals and refreshments, related to such client conferences or similar educational activities shall be deemed part of this Contract.  If the costs normally borne by the </w:t>
      </w:r>
      <w:r>
        <w:t>C</w:t>
      </w:r>
      <w:r w:rsidRPr="00B16BD4">
        <w:rPr>
          <w:rFonts w:cs="Times New Roman"/>
        </w:rPr>
        <w:t xml:space="preserve">ustodian are initially borne by the </w:t>
      </w:r>
      <w:r w:rsidR="000F48D2">
        <w:rPr>
          <w:rFonts w:cs="Times New Roman"/>
        </w:rPr>
        <w:t>WSIB</w:t>
      </w:r>
      <w:r w:rsidRPr="00B16BD4">
        <w:rPr>
          <w:rFonts w:cs="Times New Roman"/>
        </w:rPr>
        <w:t xml:space="preserve">, the </w:t>
      </w:r>
      <w:r>
        <w:t>C</w:t>
      </w:r>
      <w:r w:rsidRPr="00B16BD4">
        <w:rPr>
          <w:rFonts w:cs="Times New Roman"/>
        </w:rPr>
        <w:t xml:space="preserve">ustodian shall reimburse the </w:t>
      </w:r>
      <w:r w:rsidR="000F48D2">
        <w:rPr>
          <w:rFonts w:cs="Times New Roman"/>
        </w:rPr>
        <w:t>WSIB</w:t>
      </w:r>
      <w:r w:rsidRPr="00B16BD4">
        <w:rPr>
          <w:rFonts w:cs="Times New Roman"/>
        </w:rPr>
        <w:t xml:space="preserve"> for such client conferences and educational activity costs.</w:t>
      </w:r>
      <w:r w:rsidR="00FD771F">
        <w:rPr>
          <w:rFonts w:cs="Times New Roman"/>
        </w:rPr>
        <w:t xml:space="preserve"> Such reimbursements and services shall comply with</w:t>
      </w:r>
      <w:r w:rsidR="00351B72">
        <w:rPr>
          <w:rFonts w:cs="Times New Roman"/>
        </w:rPr>
        <w:t xml:space="preserve"> Washington State law.</w:t>
      </w:r>
    </w:p>
    <w:p w14:paraId="77E649B8" w14:textId="15E89B94" w:rsidR="00234781" w:rsidRDefault="00234781" w:rsidP="0028461D">
      <w:pPr>
        <w:pStyle w:val="Standard2"/>
        <w:rPr>
          <w:b/>
          <w:bCs/>
        </w:rPr>
      </w:pPr>
      <w:r w:rsidRPr="0028461D">
        <w:rPr>
          <w:b/>
          <w:bCs/>
        </w:rPr>
        <w:t>T</w:t>
      </w:r>
      <w:r w:rsidR="00C330FA" w:rsidRPr="0028461D">
        <w:rPr>
          <w:b/>
          <w:bCs/>
        </w:rPr>
        <w:t>ransition</w:t>
      </w:r>
      <w:r w:rsidRPr="0028461D">
        <w:rPr>
          <w:b/>
          <w:bCs/>
        </w:rPr>
        <w:t xml:space="preserve"> P</w:t>
      </w:r>
      <w:r w:rsidR="00C330FA" w:rsidRPr="0028461D">
        <w:rPr>
          <w:b/>
          <w:bCs/>
        </w:rPr>
        <w:t>lanning</w:t>
      </w:r>
      <w:r w:rsidRPr="0028461D">
        <w:rPr>
          <w:b/>
          <w:bCs/>
        </w:rPr>
        <w:t xml:space="preserve"> A</w:t>
      </w:r>
      <w:r w:rsidR="00C330FA" w:rsidRPr="0028461D">
        <w:rPr>
          <w:b/>
          <w:bCs/>
        </w:rPr>
        <w:t>nd</w:t>
      </w:r>
      <w:r w:rsidRPr="0028461D">
        <w:rPr>
          <w:b/>
          <w:bCs/>
        </w:rPr>
        <w:t xml:space="preserve"> S</w:t>
      </w:r>
      <w:r w:rsidR="00C330FA" w:rsidRPr="0028461D">
        <w:rPr>
          <w:b/>
          <w:bCs/>
        </w:rPr>
        <w:t>upport</w:t>
      </w:r>
    </w:p>
    <w:p w14:paraId="58A71B6B" w14:textId="7243AC29" w:rsidR="00234781" w:rsidRPr="00B16BD4" w:rsidRDefault="00234781" w:rsidP="00F5728A">
      <w:pPr>
        <w:pStyle w:val="NoSpacing"/>
        <w:keepNext/>
        <w:numPr>
          <w:ilvl w:val="0"/>
          <w:numId w:val="29"/>
        </w:numPr>
        <w:spacing w:after="240"/>
        <w:ind w:left="1080"/>
        <w:jc w:val="both"/>
        <w:rPr>
          <w:rFonts w:cs="Times New Roman"/>
        </w:rPr>
      </w:pPr>
      <w:r w:rsidRPr="00305DF9">
        <w:rPr>
          <w:rFonts w:cs="Times New Roman"/>
          <w:iCs/>
        </w:rPr>
        <w:t xml:space="preserve">Takeover Planning </w:t>
      </w:r>
      <w:r w:rsidRPr="00B16BD4">
        <w:rPr>
          <w:rFonts w:cs="Times New Roman"/>
          <w:iCs/>
        </w:rPr>
        <w:t>(if applicable)</w:t>
      </w:r>
    </w:p>
    <w:p w14:paraId="1DD3B037" w14:textId="44352E50" w:rsidR="00234781" w:rsidRPr="00305DF9" w:rsidRDefault="00234781" w:rsidP="00F5728A">
      <w:pPr>
        <w:pStyle w:val="NoSpacing"/>
        <w:numPr>
          <w:ilvl w:val="1"/>
          <w:numId w:val="46"/>
        </w:numPr>
        <w:spacing w:after="240"/>
        <w:jc w:val="both"/>
        <w:rPr>
          <w:rFonts w:cs="Times New Roman"/>
        </w:rPr>
      </w:pPr>
      <w:r w:rsidRPr="00305DF9">
        <w:rPr>
          <w:rFonts w:cs="Times New Roman"/>
          <w:iCs/>
        </w:rPr>
        <w:t xml:space="preserve">All non-incumbent institutions must prepare a detailed </w:t>
      </w:r>
      <w:r w:rsidR="004624CF" w:rsidRPr="00305DF9">
        <w:rPr>
          <w:rFonts w:cs="Times New Roman"/>
          <w:iCs/>
        </w:rPr>
        <w:t>t</w:t>
      </w:r>
      <w:r w:rsidRPr="00305DF9">
        <w:rPr>
          <w:rFonts w:cs="Times New Roman"/>
          <w:iCs/>
        </w:rPr>
        <w:t xml:space="preserve">akeover </w:t>
      </w:r>
      <w:r w:rsidR="004624CF" w:rsidRPr="00305DF9">
        <w:rPr>
          <w:rFonts w:cs="Times New Roman"/>
          <w:iCs/>
        </w:rPr>
        <w:t>p</w:t>
      </w:r>
      <w:r w:rsidRPr="00305DF9">
        <w:rPr>
          <w:rFonts w:cs="Times New Roman"/>
          <w:iCs/>
        </w:rPr>
        <w:t>lan for the one-time services required to prepare to assume all responsibilities itemized within t</w:t>
      </w:r>
      <w:r w:rsidR="004624CF" w:rsidRPr="00305DF9">
        <w:rPr>
          <w:rFonts w:cs="Times New Roman"/>
          <w:iCs/>
        </w:rPr>
        <w:t>he scope of work of this Contract</w:t>
      </w:r>
      <w:r w:rsidRPr="00305DF9">
        <w:rPr>
          <w:rFonts w:cs="Times New Roman"/>
          <w:iCs/>
        </w:rPr>
        <w:t>.</w:t>
      </w:r>
    </w:p>
    <w:p w14:paraId="5D1BE760" w14:textId="6AF6A446" w:rsidR="00234781" w:rsidRPr="00B16BD4" w:rsidRDefault="00C330FA" w:rsidP="00F5728A">
      <w:pPr>
        <w:pStyle w:val="NoSpacing"/>
        <w:numPr>
          <w:ilvl w:val="1"/>
          <w:numId w:val="46"/>
        </w:numPr>
        <w:spacing w:after="240"/>
        <w:jc w:val="both"/>
        <w:rPr>
          <w:rFonts w:cs="Times New Roman"/>
        </w:rPr>
      </w:pPr>
      <w:r>
        <w:rPr>
          <w:rFonts w:cs="Times New Roman"/>
          <w:iCs/>
        </w:rPr>
        <w:t>The Custodian</w:t>
      </w:r>
      <w:r w:rsidR="00234781" w:rsidRPr="00B16BD4">
        <w:rPr>
          <w:rFonts w:cs="Times New Roman"/>
          <w:iCs/>
        </w:rPr>
        <w:t xml:space="preserve"> and </w:t>
      </w:r>
      <w:r w:rsidR="000F48D2">
        <w:rPr>
          <w:rFonts w:cs="Times New Roman"/>
          <w:iCs/>
        </w:rPr>
        <w:t>WSIB</w:t>
      </w:r>
      <w:r w:rsidR="00234781" w:rsidRPr="00B16BD4">
        <w:rPr>
          <w:rFonts w:cs="Times New Roman"/>
          <w:iCs/>
        </w:rPr>
        <w:t xml:space="preserve"> will work closely together to validate the </w:t>
      </w:r>
      <w:r>
        <w:rPr>
          <w:rFonts w:cs="Times New Roman"/>
          <w:iCs/>
        </w:rPr>
        <w:t>Custodian’s</w:t>
      </w:r>
      <w:r w:rsidR="00234781" w:rsidRPr="00B16BD4">
        <w:rPr>
          <w:rFonts w:cs="Times New Roman"/>
          <w:iCs/>
        </w:rPr>
        <w:t xml:space="preserve"> approach to implementing and delivering the services required.</w:t>
      </w:r>
    </w:p>
    <w:p w14:paraId="12882CF6" w14:textId="77777777" w:rsidR="00234781" w:rsidRPr="00B16BD4" w:rsidRDefault="00234781" w:rsidP="00F5728A">
      <w:pPr>
        <w:pStyle w:val="NoSpacing"/>
        <w:numPr>
          <w:ilvl w:val="1"/>
          <w:numId w:val="46"/>
        </w:numPr>
        <w:spacing w:after="240"/>
        <w:jc w:val="both"/>
        <w:rPr>
          <w:rFonts w:cs="Times New Roman"/>
        </w:rPr>
      </w:pPr>
      <w:r w:rsidRPr="00B16BD4">
        <w:rPr>
          <w:rFonts w:cs="Times New Roman"/>
          <w:iCs/>
        </w:rPr>
        <w:t>All non-incumbent institutions must prepare a transition plan that includes:</w:t>
      </w:r>
    </w:p>
    <w:p w14:paraId="0D31A01A" w14:textId="4D96F07C" w:rsidR="00234781" w:rsidRPr="00B16BD4" w:rsidRDefault="004624CF" w:rsidP="00F5728A">
      <w:pPr>
        <w:pStyle w:val="NoSpacing"/>
        <w:numPr>
          <w:ilvl w:val="2"/>
          <w:numId w:val="47"/>
        </w:numPr>
        <w:spacing w:after="240"/>
        <w:jc w:val="both"/>
        <w:rPr>
          <w:rFonts w:cs="Times New Roman"/>
        </w:rPr>
      </w:pPr>
      <w:r>
        <w:rPr>
          <w:rFonts w:cs="Times New Roman"/>
          <w:iCs/>
        </w:rPr>
        <w:t>t</w:t>
      </w:r>
      <w:r w:rsidR="00234781" w:rsidRPr="00B16BD4">
        <w:rPr>
          <w:rFonts w:cs="Times New Roman"/>
          <w:iCs/>
        </w:rPr>
        <w:t>iming of transition phases</w:t>
      </w:r>
      <w:r>
        <w:rPr>
          <w:rFonts w:cs="Times New Roman"/>
          <w:iCs/>
        </w:rPr>
        <w:t>,</w:t>
      </w:r>
    </w:p>
    <w:p w14:paraId="43D7CAE7" w14:textId="5E60A0BD" w:rsidR="00234781" w:rsidRPr="00B16BD4" w:rsidRDefault="004624CF" w:rsidP="00F5728A">
      <w:pPr>
        <w:pStyle w:val="NoSpacing"/>
        <w:numPr>
          <w:ilvl w:val="2"/>
          <w:numId w:val="47"/>
        </w:numPr>
        <w:spacing w:after="240"/>
        <w:jc w:val="both"/>
        <w:rPr>
          <w:rFonts w:cs="Times New Roman"/>
        </w:rPr>
      </w:pPr>
      <w:r>
        <w:rPr>
          <w:rFonts w:cs="Times New Roman"/>
          <w:iCs/>
        </w:rPr>
        <w:t>s</w:t>
      </w:r>
      <w:r w:rsidR="00234781" w:rsidRPr="00B16BD4">
        <w:rPr>
          <w:rFonts w:cs="Times New Roman"/>
          <w:iCs/>
        </w:rPr>
        <w:t xml:space="preserve">taffing levels (including those of </w:t>
      </w:r>
      <w:r w:rsidR="000F48D2">
        <w:rPr>
          <w:rFonts w:cs="Times New Roman"/>
          <w:iCs/>
        </w:rPr>
        <w:t>WSIB</w:t>
      </w:r>
      <w:r w:rsidR="00234781" w:rsidRPr="00B16BD4">
        <w:rPr>
          <w:rFonts w:cs="Times New Roman"/>
          <w:iCs/>
        </w:rPr>
        <w:t>)</w:t>
      </w:r>
      <w:r>
        <w:rPr>
          <w:rFonts w:cs="Times New Roman"/>
          <w:iCs/>
        </w:rPr>
        <w:t>, and</w:t>
      </w:r>
    </w:p>
    <w:p w14:paraId="488FE85E" w14:textId="65AEBB44" w:rsidR="00234781" w:rsidRPr="00B16BD4" w:rsidRDefault="004624CF" w:rsidP="00F5728A">
      <w:pPr>
        <w:pStyle w:val="NoSpacing"/>
        <w:numPr>
          <w:ilvl w:val="2"/>
          <w:numId w:val="47"/>
        </w:numPr>
        <w:spacing w:after="240"/>
        <w:jc w:val="both"/>
        <w:rPr>
          <w:rFonts w:cs="Times New Roman"/>
        </w:rPr>
      </w:pPr>
      <w:r>
        <w:rPr>
          <w:rFonts w:cs="Times New Roman"/>
          <w:iCs/>
        </w:rPr>
        <w:t>r</w:t>
      </w:r>
      <w:r w:rsidR="00234781" w:rsidRPr="00B16BD4">
        <w:rPr>
          <w:rFonts w:cs="Times New Roman"/>
          <w:iCs/>
        </w:rPr>
        <w:t xml:space="preserve">esource commitments (including those of </w:t>
      </w:r>
      <w:r w:rsidR="000F48D2">
        <w:rPr>
          <w:rFonts w:cs="Times New Roman"/>
          <w:iCs/>
        </w:rPr>
        <w:t>WSIB</w:t>
      </w:r>
      <w:r>
        <w:rPr>
          <w:rFonts w:cs="Times New Roman"/>
          <w:iCs/>
        </w:rPr>
        <w:t>).</w:t>
      </w:r>
    </w:p>
    <w:p w14:paraId="53D23FEE" w14:textId="7E4CAFA6" w:rsidR="00234781" w:rsidRPr="00B16BD4" w:rsidRDefault="00234781" w:rsidP="00F5728A">
      <w:pPr>
        <w:pStyle w:val="Level30"/>
        <w:numPr>
          <w:ilvl w:val="1"/>
          <w:numId w:val="46"/>
        </w:numPr>
        <w:tabs>
          <w:tab w:val="clear" w:pos="2304"/>
          <w:tab w:val="left" w:pos="2160"/>
        </w:tabs>
        <w:jc w:val="both"/>
        <w:rPr>
          <w:rFonts w:ascii="Times New Roman" w:hAnsi="Times New Roman"/>
          <w:sz w:val="24"/>
          <w:szCs w:val="24"/>
        </w:rPr>
      </w:pPr>
      <w:r w:rsidRPr="00B16BD4">
        <w:rPr>
          <w:rFonts w:ascii="Times New Roman" w:hAnsi="Times New Roman"/>
          <w:iCs/>
          <w:sz w:val="24"/>
          <w:szCs w:val="24"/>
        </w:rPr>
        <w:t>Detailed transference of all historical data from current custodian</w:t>
      </w:r>
      <w:r>
        <w:rPr>
          <w:rFonts w:ascii="Times New Roman" w:hAnsi="Times New Roman"/>
          <w:iCs/>
          <w:sz w:val="24"/>
          <w:szCs w:val="24"/>
        </w:rPr>
        <w:t>.</w:t>
      </w:r>
    </w:p>
    <w:p w14:paraId="43EB68E0" w14:textId="144051C9" w:rsidR="00234781" w:rsidRPr="00B16BD4" w:rsidRDefault="00234781" w:rsidP="00F5728A">
      <w:pPr>
        <w:pStyle w:val="Level30"/>
        <w:numPr>
          <w:ilvl w:val="1"/>
          <w:numId w:val="46"/>
        </w:numPr>
        <w:tabs>
          <w:tab w:val="clear" w:pos="2304"/>
          <w:tab w:val="left" w:pos="2160"/>
        </w:tabs>
        <w:jc w:val="both"/>
        <w:rPr>
          <w:rFonts w:ascii="Times New Roman" w:hAnsi="Times New Roman"/>
          <w:sz w:val="24"/>
          <w:szCs w:val="24"/>
        </w:rPr>
      </w:pPr>
      <w:r w:rsidRPr="00B16BD4">
        <w:rPr>
          <w:rFonts w:ascii="Times New Roman" w:hAnsi="Times New Roman"/>
          <w:sz w:val="24"/>
          <w:szCs w:val="24"/>
        </w:rPr>
        <w:t>The conversion process shall be compensated according to your fee estimate provided for transition services and will cover a one-year period July 1, 202</w:t>
      </w:r>
      <w:r w:rsidR="00A017A3">
        <w:rPr>
          <w:rFonts w:ascii="Times New Roman" w:hAnsi="Times New Roman"/>
          <w:sz w:val="24"/>
          <w:szCs w:val="24"/>
        </w:rPr>
        <w:t>3</w:t>
      </w:r>
      <w:r w:rsidRPr="00B16BD4">
        <w:rPr>
          <w:rFonts w:ascii="Times New Roman" w:hAnsi="Times New Roman"/>
          <w:sz w:val="24"/>
          <w:szCs w:val="24"/>
        </w:rPr>
        <w:t xml:space="preserve"> to June 30, 202</w:t>
      </w:r>
      <w:r w:rsidR="00B75231">
        <w:rPr>
          <w:rFonts w:ascii="Times New Roman" w:hAnsi="Times New Roman"/>
          <w:sz w:val="24"/>
          <w:szCs w:val="24"/>
        </w:rPr>
        <w:t>4</w:t>
      </w:r>
      <w:r w:rsidRPr="00B16BD4">
        <w:rPr>
          <w:rFonts w:ascii="Times New Roman" w:hAnsi="Times New Roman"/>
          <w:sz w:val="24"/>
          <w:szCs w:val="24"/>
        </w:rPr>
        <w:t xml:space="preserve">.  The plan must include, at a minimum, 3 months of daily practice processing with </w:t>
      </w:r>
      <w:r w:rsidR="000F48D2">
        <w:rPr>
          <w:rFonts w:ascii="Times New Roman" w:hAnsi="Times New Roman"/>
          <w:sz w:val="24"/>
          <w:szCs w:val="24"/>
        </w:rPr>
        <w:t>WSIB</w:t>
      </w:r>
      <w:r w:rsidRPr="00B16BD4">
        <w:rPr>
          <w:rFonts w:ascii="Times New Roman" w:hAnsi="Times New Roman"/>
          <w:sz w:val="24"/>
          <w:szCs w:val="24"/>
        </w:rPr>
        <w:t xml:space="preserve"> and full live operations on July 1, 202</w:t>
      </w:r>
      <w:r w:rsidR="00B75231">
        <w:rPr>
          <w:rFonts w:ascii="Times New Roman" w:hAnsi="Times New Roman"/>
          <w:sz w:val="24"/>
          <w:szCs w:val="24"/>
        </w:rPr>
        <w:t>4</w:t>
      </w:r>
      <w:r w:rsidRPr="00B16BD4">
        <w:rPr>
          <w:rFonts w:ascii="Times New Roman" w:hAnsi="Times New Roman"/>
          <w:sz w:val="24"/>
          <w:szCs w:val="24"/>
        </w:rPr>
        <w:t xml:space="preserve">.  </w:t>
      </w:r>
    </w:p>
    <w:p w14:paraId="392323EE" w14:textId="77777777" w:rsidR="00234781" w:rsidRPr="009F1FB6" w:rsidRDefault="00234781" w:rsidP="009A7949">
      <w:pPr>
        <w:pStyle w:val="NoSpacing"/>
        <w:numPr>
          <w:ilvl w:val="0"/>
          <w:numId w:val="29"/>
        </w:numPr>
        <w:spacing w:after="240"/>
        <w:ind w:left="1170"/>
        <w:jc w:val="both"/>
      </w:pPr>
      <w:r w:rsidRPr="009F1FB6">
        <w:rPr>
          <w:rFonts w:cs="Times New Roman"/>
          <w:iCs/>
        </w:rPr>
        <w:t>Turnover Planning:</w:t>
      </w:r>
    </w:p>
    <w:p w14:paraId="302CB3D1" w14:textId="77777777" w:rsidR="003E31F2" w:rsidRPr="009F1FB6" w:rsidRDefault="00234781" w:rsidP="003E31F2">
      <w:pPr>
        <w:pStyle w:val="NoSpacing"/>
        <w:numPr>
          <w:ilvl w:val="1"/>
          <w:numId w:val="29"/>
        </w:numPr>
        <w:spacing w:after="240"/>
        <w:jc w:val="both"/>
        <w:rPr>
          <w:rFonts w:cs="Times New Roman"/>
        </w:rPr>
      </w:pPr>
      <w:r w:rsidRPr="009F1FB6">
        <w:rPr>
          <w:rFonts w:cs="Times New Roman"/>
          <w:iCs/>
        </w:rPr>
        <w:t xml:space="preserve">Turnover specifies the services required to successfully transition the </w:t>
      </w:r>
      <w:r w:rsidR="00C330FA" w:rsidRPr="009F1FB6">
        <w:rPr>
          <w:rFonts w:cs="Times New Roman"/>
          <w:iCs/>
        </w:rPr>
        <w:t>Custodian’s</w:t>
      </w:r>
      <w:r w:rsidRPr="009F1FB6">
        <w:rPr>
          <w:rFonts w:cs="Times New Roman"/>
          <w:iCs/>
        </w:rPr>
        <w:t xml:space="preserve"> services, in part or in whole, to a successor </w:t>
      </w:r>
      <w:r w:rsidR="00C330FA" w:rsidRPr="009F1FB6">
        <w:rPr>
          <w:rFonts w:cs="Times New Roman"/>
          <w:iCs/>
        </w:rPr>
        <w:t>custodian</w:t>
      </w:r>
      <w:r w:rsidRPr="009F1FB6">
        <w:rPr>
          <w:rFonts w:cs="Times New Roman"/>
          <w:iCs/>
        </w:rPr>
        <w:t xml:space="preserve">. Turnover may occur multiple times over the life of the Contract if </w:t>
      </w:r>
      <w:r w:rsidR="00C330FA" w:rsidRPr="009F1FB6">
        <w:rPr>
          <w:rFonts w:cs="Times New Roman"/>
          <w:iCs/>
        </w:rPr>
        <w:t xml:space="preserve">the </w:t>
      </w:r>
      <w:r w:rsidR="000F48D2" w:rsidRPr="009F1FB6">
        <w:rPr>
          <w:rFonts w:cs="Times New Roman"/>
          <w:iCs/>
        </w:rPr>
        <w:t>WSIB</w:t>
      </w:r>
      <w:r w:rsidRPr="009F1FB6">
        <w:rPr>
          <w:rFonts w:cs="Times New Roman"/>
          <w:iCs/>
        </w:rPr>
        <w:t xml:space="preserve"> decides to de-scope all or</w:t>
      </w:r>
      <w:r w:rsidRPr="009F1FB6">
        <w:rPr>
          <w:rFonts w:cs="Times New Roman"/>
        </w:rPr>
        <w:t xml:space="preserve"> </w:t>
      </w:r>
      <w:r w:rsidRPr="009F1FB6">
        <w:rPr>
          <w:rFonts w:cs="Times New Roman"/>
          <w:iCs/>
        </w:rPr>
        <w:t xml:space="preserve">any part of the services. Turnover may also occur as a single event, whereby the </w:t>
      </w:r>
      <w:r w:rsidR="00C330FA" w:rsidRPr="009F1FB6">
        <w:rPr>
          <w:rFonts w:cs="Times New Roman"/>
          <w:iCs/>
        </w:rPr>
        <w:t>Custodian</w:t>
      </w:r>
      <w:r w:rsidRPr="009F1FB6">
        <w:rPr>
          <w:rFonts w:cs="Times New Roman"/>
          <w:iCs/>
        </w:rPr>
        <w:t xml:space="preserve"> shall transition the entirety of the services at one time.</w:t>
      </w:r>
    </w:p>
    <w:p w14:paraId="03C15210" w14:textId="77777777" w:rsidR="0028461D" w:rsidRPr="0028461D" w:rsidRDefault="0028461D" w:rsidP="0028461D">
      <w:pPr>
        <w:pStyle w:val="Standard2"/>
        <w:rPr>
          <w:b/>
          <w:bCs/>
        </w:rPr>
      </w:pPr>
      <w:r>
        <w:rPr>
          <w:b/>
          <w:bCs/>
        </w:rPr>
        <w:t>Additional Services</w:t>
      </w:r>
    </w:p>
    <w:p w14:paraId="2D3D28E5" w14:textId="00524E5E" w:rsidR="003E31F2" w:rsidRPr="00C330FA" w:rsidRDefault="003E31F2" w:rsidP="0028461D">
      <w:pPr>
        <w:pStyle w:val="NoSpacing"/>
        <w:spacing w:after="240"/>
        <w:ind w:left="720"/>
        <w:jc w:val="both"/>
        <w:rPr>
          <w:rFonts w:cs="Times New Roman"/>
        </w:rPr>
      </w:pPr>
      <w:r w:rsidRPr="003E31F2">
        <w:rPr>
          <w:rFonts w:cs="Times New Roman"/>
        </w:rPr>
        <w:t xml:space="preserve">The Parties further agree that optional services or other additional services similar in nature and appropriate to the scope of this Contract, may be added to this Contract by an instrument in writing by the </w:t>
      </w:r>
      <w:bookmarkStart w:id="8" w:name="_Hlk124070655"/>
      <w:r w:rsidRPr="003E31F2">
        <w:rPr>
          <w:rFonts w:cs="Times New Roman"/>
        </w:rPr>
        <w:t>[</w:t>
      </w:r>
      <w:r w:rsidR="003A2C4B" w:rsidRPr="003A2C4B">
        <w:rPr>
          <w:rFonts w:cs="Times New Roman"/>
        </w:rPr>
        <w:t>Applicable State Party/ies</w:t>
      </w:r>
      <w:r w:rsidRPr="003E31F2">
        <w:rPr>
          <w:rFonts w:cs="Times New Roman"/>
        </w:rPr>
        <w:t xml:space="preserve">] </w:t>
      </w:r>
      <w:bookmarkEnd w:id="8"/>
      <w:r w:rsidRPr="003E31F2">
        <w:rPr>
          <w:rFonts w:cs="Times New Roman"/>
        </w:rPr>
        <w:t xml:space="preserve">at Contract rates.  Such writing shall include a specific description of the additional services, pricing and additional terms </w:t>
      </w:r>
      <w:r w:rsidRPr="003E31F2">
        <w:rPr>
          <w:rFonts w:cs="Times New Roman"/>
        </w:rPr>
        <w:lastRenderedPageBreak/>
        <w:t>and conditions as relevant.  The additional services and fee schedules shall be available under the same terms and conditions established herein except as approved by the [</w:t>
      </w:r>
      <w:r w:rsidR="003A2C4B" w:rsidRPr="003A2C4B">
        <w:rPr>
          <w:rFonts w:cs="Times New Roman"/>
        </w:rPr>
        <w:t>Applicable State Party/ies</w:t>
      </w:r>
      <w:r w:rsidRPr="003E31F2">
        <w:rPr>
          <w:rFonts w:cs="Times New Roman"/>
        </w:rPr>
        <w:t>] and specifically amended by the Parties.</w:t>
      </w:r>
    </w:p>
    <w:bookmarkEnd w:id="6"/>
    <w:p w14:paraId="3A9538CC" w14:textId="034AEAFE" w:rsidR="00913476" w:rsidRPr="00526486" w:rsidRDefault="00913476" w:rsidP="00A37AC6">
      <w:pPr>
        <w:pStyle w:val="Standard1"/>
        <w:jc w:val="both"/>
      </w:pPr>
      <w:r w:rsidRPr="00526486">
        <w:rPr>
          <w:b/>
        </w:rPr>
        <w:t>Duties of the Custodian</w:t>
      </w:r>
    </w:p>
    <w:p w14:paraId="09B0B5CA" w14:textId="09C78967" w:rsidR="00913476" w:rsidRPr="00526486" w:rsidRDefault="00913476" w:rsidP="00A37AC6">
      <w:pPr>
        <w:pStyle w:val="BodyTextIndent"/>
        <w:jc w:val="both"/>
      </w:pPr>
      <w:r w:rsidRPr="00526486">
        <w:t xml:space="preserve">Except as otherwise explicitly set forth in this Contract (or an amendment thereto), the Custodian agrees to perform its contractual obligations as a fiduciary to the State, </w:t>
      </w:r>
      <w:r w:rsidR="00604E03">
        <w:t xml:space="preserve">the </w:t>
      </w:r>
      <w:r w:rsidRPr="00526486">
        <w:t>Board, and the various state retirement and other funds from which investments are made</w:t>
      </w:r>
      <w:r w:rsidR="002B4B96" w:rsidRPr="00526486">
        <w:t xml:space="preserve">.  </w:t>
      </w:r>
      <w:r w:rsidRPr="00526486">
        <w:t>The Custodian</w:t>
      </w:r>
      <w:r w:rsidR="00862692" w:rsidRPr="00526486">
        <w:t>’</w:t>
      </w:r>
      <w:r w:rsidRPr="00526486">
        <w:t xml:space="preserve">s fiduciary obligations shall include, but are not limited to, a duty of loyalty, to take action and otherwise perform solely in the interest, and for the benefit, of the State, </w:t>
      </w:r>
      <w:r w:rsidR="00604E03">
        <w:t xml:space="preserve">the </w:t>
      </w:r>
      <w:r w:rsidRPr="00526486">
        <w:t>Board, those funds, and their participants and beneficiaries.</w:t>
      </w:r>
    </w:p>
    <w:p w14:paraId="3675676B" w14:textId="2402AED1" w:rsidR="00576F78" w:rsidRDefault="00913476" w:rsidP="00A37AC6">
      <w:pPr>
        <w:pStyle w:val="BodyTextIndent"/>
        <w:jc w:val="both"/>
      </w:pPr>
      <w:r w:rsidRPr="00526486">
        <w:t>Accordingly, the Custodian shall not</w:t>
      </w:r>
      <w:r w:rsidR="00D20B5B" w:rsidRPr="00526486">
        <w:t xml:space="preserve">:  </w:t>
      </w:r>
      <w:r w:rsidR="00CE7CF2">
        <w:t>(</w:t>
      </w:r>
      <w:r w:rsidRPr="00526486">
        <w:t xml:space="preserve">1) deal with </w:t>
      </w:r>
      <w:r w:rsidR="00306669">
        <w:t xml:space="preserve">the </w:t>
      </w:r>
      <w:r w:rsidRPr="00526486">
        <w:t xml:space="preserve"> </w:t>
      </w:r>
      <w:r w:rsidR="004062DF">
        <w:t>A</w:t>
      </w:r>
      <w:r w:rsidRPr="00526486">
        <w:t>ssets in the Custodian</w:t>
      </w:r>
      <w:r w:rsidR="00862692" w:rsidRPr="00526486">
        <w:t>’</w:t>
      </w:r>
      <w:r w:rsidRPr="00526486">
        <w:t xml:space="preserve">s own interests or for its own account, or the account of its principals or </w:t>
      </w:r>
      <w:r w:rsidR="003360D8">
        <w:t>A</w:t>
      </w:r>
      <w:r w:rsidRPr="00526486">
        <w:t xml:space="preserve">ffiliates; </w:t>
      </w:r>
      <w:r w:rsidR="00CE7CF2">
        <w:t>(</w:t>
      </w:r>
      <w:r w:rsidRPr="00526486">
        <w:t xml:space="preserve">2) act in any transaction involving the </w:t>
      </w:r>
      <w:r w:rsidR="004062DF">
        <w:t>A</w:t>
      </w:r>
      <w:r w:rsidRPr="00526486">
        <w:t xml:space="preserve">ssets, or any </w:t>
      </w:r>
      <w:r w:rsidR="00AE2B7D">
        <w:t>F</w:t>
      </w:r>
      <w:r w:rsidRPr="00526486">
        <w:t xml:space="preserve">und from which those </w:t>
      </w:r>
      <w:r w:rsidR="004062DF">
        <w:t>A</w:t>
      </w:r>
      <w:r w:rsidRPr="00526486">
        <w:t xml:space="preserve">ssets are being invested, on behalf of a party, or represent a party, whose interests are adverse to the interests of the Board, the interest of any such </w:t>
      </w:r>
      <w:r w:rsidR="00AE2B7D">
        <w:t>F</w:t>
      </w:r>
      <w:r w:rsidRPr="00526486">
        <w:t xml:space="preserve">und, or the interest of its participants or beneficiaries; or </w:t>
      </w:r>
      <w:r w:rsidR="00CE7CF2">
        <w:t>(</w:t>
      </w:r>
      <w:r w:rsidRPr="00526486">
        <w:t xml:space="preserve">3) receive any consideration for its own personal account, or for the account of any of its principals or </w:t>
      </w:r>
      <w:r w:rsidR="003360D8">
        <w:t>A</w:t>
      </w:r>
      <w:r w:rsidRPr="00526486">
        <w:t xml:space="preserve">ffiliates, from any party dealing with the Board or such </w:t>
      </w:r>
      <w:r w:rsidR="00AE2B7D">
        <w:t>F</w:t>
      </w:r>
      <w:r w:rsidRPr="00526486">
        <w:t xml:space="preserve">unds in connection with a transaction involving the </w:t>
      </w:r>
      <w:r w:rsidR="004062DF">
        <w:t>A</w:t>
      </w:r>
      <w:r w:rsidRPr="00526486">
        <w:t xml:space="preserve">ssets of the </w:t>
      </w:r>
      <w:r w:rsidR="004062DF">
        <w:t>F</w:t>
      </w:r>
      <w:r w:rsidRPr="00526486">
        <w:t>unds for which the Board has investment responsibility</w:t>
      </w:r>
      <w:r w:rsidR="002B4B96" w:rsidRPr="00526486">
        <w:t>.</w:t>
      </w:r>
    </w:p>
    <w:p w14:paraId="478B6034" w14:textId="362713E9" w:rsidR="006F28E2" w:rsidRDefault="00913476" w:rsidP="00A37AC6">
      <w:pPr>
        <w:pStyle w:val="BodyTextIndent"/>
        <w:jc w:val="both"/>
        <w:rPr>
          <w:bCs/>
        </w:rPr>
      </w:pPr>
      <w:r w:rsidRPr="00526486">
        <w:t xml:space="preserve">The Custodian shall perform its contractual duties with </w:t>
      </w:r>
      <w:r w:rsidR="00862692" w:rsidRPr="00526486">
        <w:t>“</w:t>
      </w:r>
      <w:r w:rsidRPr="00526486">
        <w:t>Due Care.</w:t>
      </w:r>
      <w:r w:rsidR="00862692" w:rsidRPr="00526486">
        <w:t>”</w:t>
      </w:r>
      <w:r w:rsidRPr="00526486">
        <w:t xml:space="preserve"> For purposes of this Contract, </w:t>
      </w:r>
      <w:r w:rsidR="00862692" w:rsidRPr="00526486">
        <w:t>“</w:t>
      </w:r>
      <w:r w:rsidRPr="00526486">
        <w:t>Due Care</w:t>
      </w:r>
      <w:r w:rsidR="00862692" w:rsidRPr="00526486">
        <w:t>”</w:t>
      </w:r>
      <w:r w:rsidRPr="00526486">
        <w:t xml:space="preserve"> shall mean the degree of </w:t>
      </w:r>
      <w:r w:rsidR="00C6283E" w:rsidRPr="00526486">
        <w:rPr>
          <w:lang w:eastAsia="ko-KR"/>
        </w:rPr>
        <w:t xml:space="preserve">care </w:t>
      </w:r>
      <w:r w:rsidR="00146040">
        <w:rPr>
          <w:lang w:eastAsia="ko-KR"/>
        </w:rPr>
        <w:t xml:space="preserve">and </w:t>
      </w:r>
      <w:r w:rsidR="00C6283E" w:rsidRPr="00526486">
        <w:rPr>
          <w:lang w:eastAsia="ko-KR"/>
        </w:rPr>
        <w:t>skill</w:t>
      </w:r>
      <w:r w:rsidR="00146040">
        <w:rPr>
          <w:lang w:eastAsia="ko-KR"/>
        </w:rPr>
        <w:t xml:space="preserve"> demonstrated by fiduciaries</w:t>
      </w:r>
      <w:r w:rsidR="00C6283E" w:rsidRPr="00526486">
        <w:rPr>
          <w:lang w:eastAsia="ko-KR"/>
        </w:rPr>
        <w:t xml:space="preserve">, </w:t>
      </w:r>
      <w:r w:rsidR="00146040">
        <w:rPr>
          <w:lang w:eastAsia="ko-KR"/>
        </w:rPr>
        <w:t xml:space="preserve">including, without limitation, </w:t>
      </w:r>
      <w:r w:rsidR="00C6283E" w:rsidRPr="00526486">
        <w:rPr>
          <w:lang w:eastAsia="ko-KR"/>
        </w:rPr>
        <w:t>prudence and diligence under the circumstances then prevailing that a prudent person acting in a like capacity as a safekeeping custodian</w:t>
      </w:r>
      <w:r w:rsidR="008829F3" w:rsidRPr="00526486">
        <w:rPr>
          <w:lang w:eastAsia="ko-KR"/>
        </w:rPr>
        <w:t xml:space="preserve"> </w:t>
      </w:r>
      <w:r w:rsidR="003C29D3" w:rsidRPr="00526486">
        <w:rPr>
          <w:lang w:eastAsia="ko-KR"/>
        </w:rPr>
        <w:t>or</w:t>
      </w:r>
      <w:r w:rsidR="008829F3" w:rsidRPr="00526486">
        <w:rPr>
          <w:lang w:eastAsia="ko-KR"/>
        </w:rPr>
        <w:t xml:space="preserve"> depositary</w:t>
      </w:r>
      <w:r w:rsidR="00C6283E" w:rsidRPr="00526486">
        <w:rPr>
          <w:lang w:eastAsia="ko-KR"/>
        </w:rPr>
        <w:t xml:space="preserve"> and familiar with such matters would use in the conduct of an enterprise of a like character and with like aims</w:t>
      </w:r>
      <w:r w:rsidR="003C4C0A">
        <w:rPr>
          <w:lang w:eastAsia="ko-KR"/>
        </w:rPr>
        <w:t>.</w:t>
      </w:r>
      <w:r w:rsidRPr="00526486">
        <w:t xml:space="preserve"> </w:t>
      </w:r>
      <w:r w:rsidR="00C6283E" w:rsidRPr="00526486">
        <w:t xml:space="preserve">The Custodian </w:t>
      </w:r>
      <w:r w:rsidR="00CD0C13">
        <w:t>shall</w:t>
      </w:r>
      <w:r w:rsidR="00C6283E" w:rsidRPr="00526486">
        <w:t xml:space="preserve"> </w:t>
      </w:r>
      <w:r w:rsidR="00C079AD">
        <w:t xml:space="preserve">use the </w:t>
      </w:r>
      <w:r w:rsidR="00146040" w:rsidRPr="00526486">
        <w:rPr>
          <w:lang w:eastAsia="ko-KR"/>
        </w:rPr>
        <w:t xml:space="preserve">prudence and diligence under the circumstances then prevailing that a prudent person acting in a like capacity as a safekeeping custodian and familiar with such matters would use </w:t>
      </w:r>
      <w:r w:rsidR="00C6283E" w:rsidRPr="00526486">
        <w:t xml:space="preserve">in the selection or retention, monitoring or continued use of </w:t>
      </w:r>
      <w:r w:rsidR="00F32E13">
        <w:t>S</w:t>
      </w:r>
      <w:r w:rsidR="00C6283E" w:rsidRPr="00526486">
        <w:t>ubcustodians</w:t>
      </w:r>
      <w:r w:rsidR="008F3D22" w:rsidRPr="00526486">
        <w:t xml:space="preserve"> and </w:t>
      </w:r>
      <w:r w:rsidR="00F32E13">
        <w:t>D</w:t>
      </w:r>
      <w:r w:rsidR="008F3D22" w:rsidRPr="00526486">
        <w:t>epositaries</w:t>
      </w:r>
      <w:r w:rsidR="00CD0C13">
        <w:t>, including, without limitation,</w:t>
      </w:r>
      <w:r w:rsidR="00713EFE" w:rsidRPr="00526486">
        <w:t xml:space="preserve"> b</w:t>
      </w:r>
      <w:r w:rsidR="0007385A" w:rsidRPr="00526486">
        <w:t xml:space="preserve">y </w:t>
      </w:r>
      <w:r w:rsidR="0007385A" w:rsidRPr="00526486">
        <w:rPr>
          <w:bCs/>
        </w:rPr>
        <w:t>taking the following actions</w:t>
      </w:r>
      <w:r w:rsidR="0007385A" w:rsidRPr="00DD5A82">
        <w:rPr>
          <w:bCs/>
        </w:rPr>
        <w:t>:  (i) annually assess</w:t>
      </w:r>
      <w:r w:rsidR="00333B96" w:rsidRPr="00DD5A82">
        <w:rPr>
          <w:bCs/>
        </w:rPr>
        <w:t>ing</w:t>
      </w:r>
      <w:r w:rsidR="0007385A" w:rsidRPr="00DD5A82">
        <w:rPr>
          <w:bCs/>
        </w:rPr>
        <w:t xml:space="preserve"> the financial condition of each </w:t>
      </w:r>
      <w:r w:rsidR="00F32E13" w:rsidRPr="00DD5A82">
        <w:rPr>
          <w:bCs/>
        </w:rPr>
        <w:t>S</w:t>
      </w:r>
      <w:r w:rsidR="0007385A" w:rsidRPr="00DD5A82">
        <w:rPr>
          <w:bCs/>
        </w:rPr>
        <w:t xml:space="preserve">ubcustodian </w:t>
      </w:r>
      <w:r w:rsidR="008F3D22" w:rsidRPr="00DD5A82">
        <w:t xml:space="preserve">and </w:t>
      </w:r>
      <w:r w:rsidR="00F32E13" w:rsidRPr="00DD5A82">
        <w:t>D</w:t>
      </w:r>
      <w:r w:rsidR="008F3D22" w:rsidRPr="00DD5A82">
        <w:t xml:space="preserve">epositary </w:t>
      </w:r>
      <w:r w:rsidR="0007385A" w:rsidRPr="00DD5A82">
        <w:rPr>
          <w:bCs/>
        </w:rPr>
        <w:t>by reviewing their financial information,</w:t>
      </w:r>
      <w:r w:rsidR="0007385A" w:rsidRPr="00526486">
        <w:rPr>
          <w:bCs/>
        </w:rPr>
        <w:t xml:space="preserve"> (ii) on a daily basis monitoring the performance by each </w:t>
      </w:r>
      <w:r w:rsidR="00F32E13">
        <w:rPr>
          <w:bCs/>
        </w:rPr>
        <w:t>S</w:t>
      </w:r>
      <w:r w:rsidR="0007385A" w:rsidRPr="00526486">
        <w:rPr>
          <w:bCs/>
        </w:rPr>
        <w:t xml:space="preserve">ubcustodian </w:t>
      </w:r>
      <w:r w:rsidR="008F3D22" w:rsidRPr="00526486">
        <w:t xml:space="preserve">and </w:t>
      </w:r>
      <w:r w:rsidR="00F32E13">
        <w:t>D</w:t>
      </w:r>
      <w:r w:rsidR="008F3D22" w:rsidRPr="00526486">
        <w:t xml:space="preserve">epositary </w:t>
      </w:r>
      <w:r w:rsidR="0007385A" w:rsidRPr="00526486">
        <w:rPr>
          <w:bCs/>
        </w:rPr>
        <w:t>of its</w:t>
      </w:r>
      <w:r w:rsidR="008F3D22" w:rsidRPr="00526486">
        <w:rPr>
          <w:bCs/>
        </w:rPr>
        <w:t xml:space="preserve"> respective</w:t>
      </w:r>
      <w:r w:rsidR="0007385A" w:rsidRPr="00526486">
        <w:rPr>
          <w:bCs/>
        </w:rPr>
        <w:t xml:space="preserve"> duties relative to the services, (iii) confirming on an annual basis that each </w:t>
      </w:r>
      <w:r w:rsidR="00F32E13">
        <w:rPr>
          <w:bCs/>
        </w:rPr>
        <w:t>S</w:t>
      </w:r>
      <w:r w:rsidR="0007385A" w:rsidRPr="00526486">
        <w:rPr>
          <w:bCs/>
        </w:rPr>
        <w:t xml:space="preserve">ubcustodian </w:t>
      </w:r>
      <w:r w:rsidR="008F3D22" w:rsidRPr="00526486">
        <w:t xml:space="preserve">and </w:t>
      </w:r>
      <w:r w:rsidR="00F32E13">
        <w:t>D</w:t>
      </w:r>
      <w:r w:rsidR="008F3D22" w:rsidRPr="00526486">
        <w:t xml:space="preserve">epositary </w:t>
      </w:r>
      <w:r w:rsidR="0007385A" w:rsidRPr="00526486">
        <w:rPr>
          <w:bCs/>
        </w:rPr>
        <w:t xml:space="preserve">is licensed to act as a subcustodian </w:t>
      </w:r>
      <w:r w:rsidR="008F3D22" w:rsidRPr="00526486">
        <w:rPr>
          <w:bCs/>
        </w:rPr>
        <w:t xml:space="preserve">or </w:t>
      </w:r>
      <w:r w:rsidR="008F3D22" w:rsidRPr="00526486">
        <w:t xml:space="preserve">depositary </w:t>
      </w:r>
      <w:r w:rsidR="0007385A" w:rsidRPr="00526486">
        <w:rPr>
          <w:bCs/>
        </w:rPr>
        <w:t>in its relevant market</w:t>
      </w:r>
      <w:r w:rsidR="00AF494E">
        <w:rPr>
          <w:bCs/>
        </w:rPr>
        <w:t xml:space="preserve">, and (iv) ensuring that the </w:t>
      </w:r>
      <w:r w:rsidR="00F32E13">
        <w:rPr>
          <w:bCs/>
        </w:rPr>
        <w:t>S</w:t>
      </w:r>
      <w:r w:rsidR="00AF494E">
        <w:rPr>
          <w:bCs/>
        </w:rPr>
        <w:t xml:space="preserve">ubcustodian (A) waives any right, charge, security interest, lien, encumbrance or other claim that it may at any time have against any </w:t>
      </w:r>
      <w:r w:rsidR="004062DF">
        <w:rPr>
          <w:bCs/>
        </w:rPr>
        <w:t>A</w:t>
      </w:r>
      <w:r w:rsidR="00AF494E">
        <w:rPr>
          <w:bCs/>
        </w:rPr>
        <w:t xml:space="preserve">ssets and (B) holds all such </w:t>
      </w:r>
      <w:r w:rsidR="004062DF">
        <w:rPr>
          <w:bCs/>
        </w:rPr>
        <w:t>A</w:t>
      </w:r>
      <w:r w:rsidR="00AF494E">
        <w:rPr>
          <w:bCs/>
        </w:rPr>
        <w:t xml:space="preserve">ssets in an account segregated on the books and records from all assets of </w:t>
      </w:r>
      <w:r w:rsidR="00F32E13">
        <w:rPr>
          <w:bCs/>
        </w:rPr>
        <w:t xml:space="preserve">such </w:t>
      </w:r>
      <w:r w:rsidR="004062DF">
        <w:rPr>
          <w:bCs/>
        </w:rPr>
        <w:t>S</w:t>
      </w:r>
      <w:r w:rsidR="00AF494E">
        <w:rPr>
          <w:bCs/>
        </w:rPr>
        <w:t>ubcustodian</w:t>
      </w:r>
      <w:r w:rsidR="0007385A" w:rsidRPr="00526486">
        <w:rPr>
          <w:bCs/>
        </w:rPr>
        <w:t>.</w:t>
      </w:r>
    </w:p>
    <w:p w14:paraId="376B1B67" w14:textId="3B5C260C" w:rsidR="00BD30E4" w:rsidRPr="00332141" w:rsidRDefault="00BD30E4" w:rsidP="00A37AC6">
      <w:pPr>
        <w:pStyle w:val="Standard1"/>
        <w:jc w:val="both"/>
        <w:rPr>
          <w:u w:color="0000FF"/>
        </w:rPr>
      </w:pPr>
      <w:r>
        <w:rPr>
          <w:b/>
          <w:bCs/>
          <w:u w:color="0000FF"/>
        </w:rPr>
        <w:t>Overdrafts</w:t>
      </w:r>
    </w:p>
    <w:p w14:paraId="377FAC7D" w14:textId="2788D64D" w:rsidR="008913D9" w:rsidRPr="008913D9" w:rsidRDefault="00D1682D" w:rsidP="00A37AC6">
      <w:pPr>
        <w:pStyle w:val="Standard1"/>
        <w:numPr>
          <w:ilvl w:val="0"/>
          <w:numId w:val="0"/>
        </w:numPr>
        <w:ind w:left="360"/>
        <w:jc w:val="both"/>
        <w:rPr>
          <w:b/>
        </w:rPr>
      </w:pPr>
      <w:r w:rsidRPr="00E37EC5">
        <w:rPr>
          <w:b/>
          <w:bCs/>
        </w:rPr>
        <w:t>Overdrafts</w:t>
      </w:r>
      <w:r>
        <w:t xml:space="preserve">. </w:t>
      </w:r>
      <w:r w:rsidR="00F45E00" w:rsidRPr="00CF5074">
        <w:t>In the event of a</w:t>
      </w:r>
      <w:r w:rsidR="003F0E34">
        <w:t>n</w:t>
      </w:r>
      <w:r w:rsidR="00F45E00" w:rsidRPr="00CF5074">
        <w:t xml:space="preserve"> Overdraft, </w:t>
      </w:r>
      <w:r w:rsidR="00F45E00">
        <w:t xml:space="preserve">the Custodian </w:t>
      </w:r>
      <w:r w:rsidR="00F45E00" w:rsidRPr="00CF5074">
        <w:t xml:space="preserve">may, in its sole discretion, for such date, advance an amount equal to the excess and pay the required amount for any or all of the purposes specified in this </w:t>
      </w:r>
      <w:r w:rsidR="00F45E00">
        <w:t>Contract</w:t>
      </w:r>
      <w:r w:rsidR="00F45E00" w:rsidRPr="00CF5074">
        <w:t xml:space="preserve">, so long as </w:t>
      </w:r>
      <w:r w:rsidR="00F45E00">
        <w:t xml:space="preserve">the </w:t>
      </w:r>
      <w:r w:rsidR="000F48D2">
        <w:t>WSIB</w:t>
      </w:r>
      <w:r w:rsidR="00F45E00">
        <w:t xml:space="preserve"> or the Investment Manager</w:t>
      </w:r>
      <w:r w:rsidR="00F45E00" w:rsidRPr="00CF5074">
        <w:t xml:space="preserve"> provides reasonable assurance that Cash will be deposited in the appropriate Account </w:t>
      </w:r>
      <w:r w:rsidR="00F45E00">
        <w:t xml:space="preserve">or Subaccount </w:t>
      </w:r>
      <w:r w:rsidR="00F45E00" w:rsidRPr="00CF5074">
        <w:t xml:space="preserve">on </w:t>
      </w:r>
      <w:r w:rsidR="00F45E00" w:rsidRPr="00CF5074">
        <w:lastRenderedPageBreak/>
        <w:t xml:space="preserve">that same date to cover the Overdraft. </w:t>
      </w:r>
      <w:r w:rsidR="00F45E00">
        <w:t>The Custodian</w:t>
      </w:r>
      <w:r w:rsidR="00F45E00" w:rsidRPr="00CF5074">
        <w:t xml:space="preserve"> shall no</w:t>
      </w:r>
      <w:r w:rsidR="00F45E00">
        <w:t>t charge any</w:t>
      </w:r>
      <w:r w:rsidR="00F45E00" w:rsidRPr="00CF5074">
        <w:t xml:space="preserve"> interest or fee on any Overdraft for and to the extent repaid on the same date on which it is made.  In the event that that Cash is not deposited or otherwise available in the appropriate Account</w:t>
      </w:r>
      <w:r w:rsidR="00F45E00">
        <w:t xml:space="preserve"> or Subaccount</w:t>
      </w:r>
      <w:r w:rsidR="00F45E00" w:rsidRPr="00CF5074">
        <w:t xml:space="preserve"> on the date of such Overdraft and such Overdraft (</w:t>
      </w:r>
      <w:r w:rsidR="00F45E00" w:rsidRPr="00584351">
        <w:t>including overdrafts incurred in connection with the settlement of Securities transactions, funds transfers or foreign exchange transactions</w:t>
      </w:r>
      <w:r w:rsidR="00F45E00" w:rsidRPr="00CF5074">
        <w:t>) condition continues beyond the date that such overdraft advance is made or permitted</w:t>
      </w:r>
      <w:r w:rsidR="00F45E00">
        <w:t xml:space="preserve">, the </w:t>
      </w:r>
      <w:r w:rsidR="000F48D2">
        <w:t>WSIB</w:t>
      </w:r>
      <w:r w:rsidR="00F45E00">
        <w:t xml:space="preserve"> </w:t>
      </w:r>
      <w:r w:rsidR="00F45E00" w:rsidRPr="00CF5074">
        <w:t xml:space="preserve">agrees that such </w:t>
      </w:r>
      <w:r w:rsidR="00F45E00">
        <w:t>o</w:t>
      </w:r>
      <w:r w:rsidR="00F45E00" w:rsidRPr="00CF5074">
        <w:t>verdraft advance will constitute a</w:t>
      </w:r>
      <w:r w:rsidR="00792A06">
        <w:t>n operational</w:t>
      </w:r>
      <w:r w:rsidR="00F45E00" w:rsidRPr="00CF5074">
        <w:t xml:space="preserve"> loan from </w:t>
      </w:r>
      <w:r w:rsidR="00F45E00">
        <w:t>the Custodian</w:t>
      </w:r>
      <w:r w:rsidR="00F45E00" w:rsidRPr="00CF5074">
        <w:t xml:space="preserve"> under this </w:t>
      </w:r>
      <w:r w:rsidR="008764DF">
        <w:t>Contract</w:t>
      </w:r>
      <w:r w:rsidR="00F45E00" w:rsidRPr="00CF5074">
        <w:t xml:space="preserve"> to </w:t>
      </w:r>
      <w:r w:rsidR="00F45E00">
        <w:t>the applicable Fund</w:t>
      </w:r>
      <w:r w:rsidR="00792A06">
        <w:t xml:space="preserve"> (but that it will not constitute a lending of credit or money)</w:t>
      </w:r>
      <w:r w:rsidR="00F45E00" w:rsidRPr="00CF5074">
        <w:t xml:space="preserve">, which shall accrue interest for each day from the date of such </w:t>
      </w:r>
      <w:r w:rsidR="00F45E00">
        <w:t>o</w:t>
      </w:r>
      <w:r w:rsidR="00F45E00" w:rsidRPr="00CF5074">
        <w:t xml:space="preserve">verdraft advance until the date paid at </w:t>
      </w:r>
      <w:r w:rsidR="00F45E00">
        <w:t>the overdraft</w:t>
      </w:r>
      <w:r w:rsidR="00F45E00" w:rsidRPr="00CF5074">
        <w:t xml:space="preserve"> rate </w:t>
      </w:r>
      <w:r w:rsidR="00F45E00">
        <w:t>set forth in the Fee Schedule</w:t>
      </w:r>
      <w:r w:rsidR="00F45E00" w:rsidRPr="00CF5074">
        <w:t xml:space="preserve"> and shall be payable</w:t>
      </w:r>
      <w:r w:rsidR="00F45E00">
        <w:t xml:space="preserve"> by the applicable Fund </w:t>
      </w:r>
      <w:r w:rsidR="00F45E00" w:rsidRPr="00CF5074">
        <w:t xml:space="preserve">upon </w:t>
      </w:r>
      <w:r w:rsidR="00F45E00">
        <w:t xml:space="preserve">the </w:t>
      </w:r>
      <w:r w:rsidR="000F48D2">
        <w:t>WSIB</w:t>
      </w:r>
      <w:r w:rsidR="00F45E00">
        <w:t xml:space="preserve"> </w:t>
      </w:r>
      <w:r w:rsidR="00F45E00" w:rsidRPr="00CF5074">
        <w:t>becoming aware thereof or upon demand</w:t>
      </w:r>
      <w:r w:rsidR="00F45E00">
        <w:t xml:space="preserve">. </w:t>
      </w:r>
    </w:p>
    <w:p w14:paraId="552802D8" w14:textId="73F9214E" w:rsidR="00D20B5B" w:rsidRPr="00526486" w:rsidRDefault="00913476" w:rsidP="00A37AC6">
      <w:pPr>
        <w:pStyle w:val="Standard1"/>
        <w:jc w:val="both"/>
        <w:rPr>
          <w:b/>
        </w:rPr>
      </w:pPr>
      <w:r w:rsidRPr="00526486">
        <w:rPr>
          <w:b/>
        </w:rPr>
        <w:t>Contract Manager</w:t>
      </w:r>
    </w:p>
    <w:p w14:paraId="3E7F27AD" w14:textId="7413027A" w:rsidR="00913476" w:rsidRDefault="00913476" w:rsidP="00A37AC6">
      <w:pPr>
        <w:pStyle w:val="BodyTextIndent"/>
        <w:jc w:val="both"/>
      </w:pPr>
      <w:r w:rsidRPr="00526486">
        <w:t>Unless otherwise expressly provided in this Contract, the Contract Manager</w:t>
      </w:r>
      <w:r w:rsidR="009C3BB7">
        <w:t>s</w:t>
      </w:r>
      <w:r w:rsidRPr="00526486">
        <w:t xml:space="preserve"> for each of the </w:t>
      </w:r>
      <w:r w:rsidR="00E77DA0">
        <w:t>P</w:t>
      </w:r>
      <w:r w:rsidRPr="00526486">
        <w:t>arties shall be the contact person for all communications and billings regarding the performance of this Contract</w:t>
      </w:r>
      <w:r w:rsidR="002B4B96" w:rsidRPr="00526486">
        <w:t xml:space="preserve">.  </w:t>
      </w:r>
      <w:r w:rsidRPr="00526486">
        <w:t xml:space="preserve">However, the </w:t>
      </w:r>
      <w:r w:rsidR="000F48D2">
        <w:t>WSIB</w:t>
      </w:r>
      <w:r w:rsidRPr="00526486">
        <w:t xml:space="preserve"> day-to-day management of communication and activities under this Contract shall be accomplished by </w:t>
      </w:r>
      <w:r w:rsidR="00CA2E82">
        <w:t xml:space="preserve">the </w:t>
      </w:r>
      <w:r w:rsidRPr="00526486">
        <w:t xml:space="preserve">designated </w:t>
      </w:r>
      <w:r w:rsidR="000F48D2">
        <w:t>WSIB</w:t>
      </w:r>
      <w:r w:rsidRPr="00526486">
        <w:t xml:space="preserve"> staff as representatives of the </w:t>
      </w:r>
      <w:r w:rsidR="000F48D2">
        <w:t>WSIB</w:t>
      </w:r>
      <w:r w:rsidR="00F32E13">
        <w:t>’s</w:t>
      </w:r>
      <w:r w:rsidRPr="00526486">
        <w:t xml:space="preserve"> Contract Manager.</w:t>
      </w:r>
    </w:p>
    <w:p w14:paraId="2F21E314" w14:textId="64ACBF4F" w:rsidR="00913476" w:rsidRDefault="00913476" w:rsidP="00A37AC6">
      <w:pPr>
        <w:pStyle w:val="BodyTextIndent"/>
        <w:jc w:val="both"/>
      </w:pPr>
      <w:r w:rsidRPr="00526486">
        <w:t>Each party shall promptly notify the other, in writing, of any change in its Contract Manager</w:t>
      </w:r>
      <w:r w:rsidR="009C3BB7">
        <w:t>s</w:t>
      </w:r>
      <w:r w:rsidRPr="00526486">
        <w:t xml:space="preserve"> designation or any change in their Contract Manager</w:t>
      </w:r>
      <w:r w:rsidR="00862692" w:rsidRPr="00526486">
        <w:t>’</w:t>
      </w:r>
      <w:r w:rsidRPr="00526486">
        <w:t>s contact information.</w:t>
      </w:r>
    </w:p>
    <w:p w14:paraId="482F5834" w14:textId="77777777" w:rsidR="0016219B" w:rsidRPr="00526486" w:rsidRDefault="0016219B" w:rsidP="00A37AC6">
      <w:pPr>
        <w:pStyle w:val="BodyTextIndent"/>
        <w:jc w:val="both"/>
      </w:pPr>
    </w:p>
    <w:tbl>
      <w:tblPr>
        <w:tblStyle w:val="TableGrid"/>
        <w:tblW w:w="4500" w:type="pct"/>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4199"/>
        <w:gridCol w:w="4198"/>
      </w:tblGrid>
      <w:tr w:rsidR="00526486" w:rsidRPr="00526486" w14:paraId="602C7DAD" w14:textId="77777777" w:rsidTr="00EB2CCE">
        <w:trPr>
          <w:jc w:val="center"/>
        </w:trPr>
        <w:tc>
          <w:tcPr>
            <w:tcW w:w="4675" w:type="dxa"/>
            <w:tcBorders>
              <w:top w:val="double" w:sz="4" w:space="0" w:color="auto"/>
              <w:bottom w:val="single" w:sz="12" w:space="0" w:color="auto"/>
            </w:tcBorders>
          </w:tcPr>
          <w:p w14:paraId="3BB6CBA8" w14:textId="77777777" w:rsidR="00F8104E" w:rsidRPr="00526486" w:rsidRDefault="005A6BD1" w:rsidP="00A37AC6">
            <w:pPr>
              <w:jc w:val="both"/>
              <w:rPr>
                <w:b/>
                <w:bCs/>
              </w:rPr>
            </w:pPr>
            <w:r w:rsidRPr="00526486">
              <w:rPr>
                <w:b/>
                <w:bCs/>
              </w:rPr>
              <w:t>Contract Manager for</w:t>
            </w:r>
          </w:p>
          <w:p w14:paraId="61B6A83E" w14:textId="46F53627" w:rsidR="00F8104E" w:rsidRPr="00526486" w:rsidRDefault="00532EF3" w:rsidP="00A37AC6">
            <w:pPr>
              <w:jc w:val="both"/>
              <w:rPr>
                <w:b/>
                <w:bCs/>
              </w:rPr>
            </w:pPr>
            <w:r>
              <w:rPr>
                <w:b/>
                <w:bCs/>
              </w:rPr>
              <w:t>the Custodian</w:t>
            </w:r>
          </w:p>
          <w:p w14:paraId="1CD0C9C0" w14:textId="34C41717" w:rsidR="005A6BD1" w:rsidRPr="00526486" w:rsidRDefault="005A6BD1" w:rsidP="00A37AC6">
            <w:pPr>
              <w:jc w:val="both"/>
              <w:rPr>
                <w:b/>
                <w:bCs/>
              </w:rPr>
            </w:pPr>
            <w:r w:rsidRPr="00526486">
              <w:rPr>
                <w:b/>
                <w:bCs/>
              </w:rPr>
              <w:t>is:</w:t>
            </w:r>
          </w:p>
        </w:tc>
        <w:tc>
          <w:tcPr>
            <w:tcW w:w="4675" w:type="dxa"/>
            <w:tcBorders>
              <w:top w:val="double" w:sz="4" w:space="0" w:color="auto"/>
              <w:bottom w:val="single" w:sz="12" w:space="0" w:color="auto"/>
            </w:tcBorders>
          </w:tcPr>
          <w:p w14:paraId="45BFF26A" w14:textId="137290DD" w:rsidR="00F8104E" w:rsidRPr="00526486" w:rsidRDefault="005A6BD1" w:rsidP="00A37AC6">
            <w:pPr>
              <w:jc w:val="both"/>
              <w:rPr>
                <w:b/>
                <w:bCs/>
              </w:rPr>
            </w:pPr>
            <w:r w:rsidRPr="00526486">
              <w:rPr>
                <w:b/>
                <w:bCs/>
              </w:rPr>
              <w:t>Contract Manager</w:t>
            </w:r>
            <w:r w:rsidR="00BF2DF5">
              <w:rPr>
                <w:b/>
                <w:bCs/>
              </w:rPr>
              <w:t>[</w:t>
            </w:r>
            <w:r w:rsidR="00965917">
              <w:rPr>
                <w:b/>
                <w:bCs/>
              </w:rPr>
              <w:t>s</w:t>
            </w:r>
            <w:r w:rsidR="00BF2DF5">
              <w:rPr>
                <w:b/>
                <w:bCs/>
              </w:rPr>
              <w:t>]</w:t>
            </w:r>
            <w:r w:rsidRPr="00526486">
              <w:rPr>
                <w:b/>
                <w:bCs/>
              </w:rPr>
              <w:t xml:space="preserve"> for</w:t>
            </w:r>
          </w:p>
          <w:p w14:paraId="10D8972E" w14:textId="13B14B85" w:rsidR="005A6BD1" w:rsidRPr="00526486" w:rsidRDefault="006178D5" w:rsidP="00A37AC6">
            <w:pPr>
              <w:jc w:val="both"/>
              <w:rPr>
                <w:b/>
                <w:bCs/>
              </w:rPr>
            </w:pPr>
            <w:r>
              <w:rPr>
                <w:b/>
                <w:bCs/>
              </w:rPr>
              <w:t>t</w:t>
            </w:r>
            <w:r w:rsidR="000646EA">
              <w:rPr>
                <w:b/>
                <w:bCs/>
              </w:rPr>
              <w:t xml:space="preserve">he </w:t>
            </w:r>
            <w:r w:rsidR="00B822D3">
              <w:rPr>
                <w:b/>
                <w:bCs/>
              </w:rPr>
              <w:t>[</w:t>
            </w:r>
            <w:r w:rsidR="004C20D2">
              <w:rPr>
                <w:b/>
                <w:bCs/>
              </w:rPr>
              <w:t>Applicable State</w:t>
            </w:r>
            <w:r w:rsidR="00D0394A">
              <w:rPr>
                <w:b/>
                <w:bCs/>
              </w:rPr>
              <w:t xml:space="preserve"> Parties</w:t>
            </w:r>
            <w:r w:rsidR="00B822D3">
              <w:rPr>
                <w:b/>
                <w:bCs/>
              </w:rPr>
              <w:t>]</w:t>
            </w:r>
            <w:r w:rsidR="005A6BD1" w:rsidRPr="00526486">
              <w:rPr>
                <w:b/>
                <w:bCs/>
              </w:rPr>
              <w:t>:</w:t>
            </w:r>
          </w:p>
        </w:tc>
      </w:tr>
      <w:tr w:rsidR="005A6BD1" w:rsidRPr="00526486" w14:paraId="1DA66F6C" w14:textId="77777777" w:rsidTr="00EB2CCE">
        <w:trPr>
          <w:jc w:val="center"/>
        </w:trPr>
        <w:tc>
          <w:tcPr>
            <w:tcW w:w="4675" w:type="dxa"/>
            <w:tcBorders>
              <w:top w:val="single" w:sz="12" w:space="0" w:color="auto"/>
            </w:tcBorders>
          </w:tcPr>
          <w:p w14:paraId="5DA5585C" w14:textId="463B3EEB" w:rsidR="005A6BD1" w:rsidRDefault="00160DCD" w:rsidP="00A37AC6">
            <w:pPr>
              <w:jc w:val="both"/>
            </w:pPr>
            <w:r>
              <w:t>[      ]</w:t>
            </w:r>
          </w:p>
          <w:p w14:paraId="46EF8DB0" w14:textId="220C65F6" w:rsidR="00160DCD" w:rsidRPr="00526486" w:rsidRDefault="00160DCD" w:rsidP="00A37AC6">
            <w:pPr>
              <w:jc w:val="both"/>
            </w:pPr>
            <w:r>
              <w:t>[      ]</w:t>
            </w:r>
          </w:p>
          <w:p w14:paraId="56F92DFE" w14:textId="763EA633" w:rsidR="004C20D2" w:rsidRDefault="004C20D2" w:rsidP="00A37AC6">
            <w:pPr>
              <w:jc w:val="both"/>
            </w:pPr>
            <w:r>
              <w:t>Mailing Address: [    ]</w:t>
            </w:r>
          </w:p>
          <w:p w14:paraId="3D8299F5" w14:textId="3AB89A03" w:rsidR="005A6BD1" w:rsidRPr="00526486" w:rsidRDefault="005A6BD1" w:rsidP="00A37AC6">
            <w:pPr>
              <w:jc w:val="both"/>
            </w:pPr>
            <w:r w:rsidRPr="00526486">
              <w:t>Phone</w:t>
            </w:r>
            <w:r w:rsidR="00D20B5B" w:rsidRPr="00526486">
              <w:t xml:space="preserve">: </w:t>
            </w:r>
            <w:r w:rsidR="00160DCD">
              <w:t>[      ]</w:t>
            </w:r>
          </w:p>
          <w:p w14:paraId="4F2E9968" w14:textId="04924299" w:rsidR="00160DCD" w:rsidRPr="00526486" w:rsidRDefault="005A6BD1" w:rsidP="00A37AC6">
            <w:pPr>
              <w:jc w:val="both"/>
            </w:pPr>
            <w:r w:rsidRPr="00526486">
              <w:t>Fax</w:t>
            </w:r>
            <w:r w:rsidR="00D20B5B" w:rsidRPr="00526486">
              <w:t xml:space="preserve">: </w:t>
            </w:r>
            <w:r w:rsidR="00160DCD">
              <w:t>[      ]</w:t>
            </w:r>
          </w:p>
          <w:p w14:paraId="6F54D7EC" w14:textId="2B4D6634" w:rsidR="005A6BD1" w:rsidRPr="00526486" w:rsidRDefault="005A6BD1" w:rsidP="00A37AC6">
            <w:pPr>
              <w:jc w:val="both"/>
            </w:pPr>
            <w:r w:rsidRPr="00526486">
              <w:t>Email</w:t>
            </w:r>
            <w:r w:rsidR="00160DCD">
              <w:t xml:space="preserve"> address:</w:t>
            </w:r>
            <w:r w:rsidRPr="00526486">
              <w:t xml:space="preserve"> </w:t>
            </w:r>
            <w:r w:rsidR="00160DCD">
              <w:t>[      ]</w:t>
            </w:r>
          </w:p>
        </w:tc>
        <w:tc>
          <w:tcPr>
            <w:tcW w:w="4675" w:type="dxa"/>
            <w:tcBorders>
              <w:top w:val="single" w:sz="12" w:space="0" w:color="auto"/>
            </w:tcBorders>
          </w:tcPr>
          <w:p w14:paraId="738D153E" w14:textId="77777777" w:rsidR="004C20D2" w:rsidRDefault="004C20D2" w:rsidP="004C20D2">
            <w:pPr>
              <w:jc w:val="both"/>
            </w:pPr>
            <w:r>
              <w:t>[      ]</w:t>
            </w:r>
          </w:p>
          <w:p w14:paraId="0674D8B3" w14:textId="77777777" w:rsidR="004C20D2" w:rsidRPr="00526486" w:rsidRDefault="004C20D2" w:rsidP="004C20D2">
            <w:pPr>
              <w:jc w:val="both"/>
            </w:pPr>
            <w:r>
              <w:t>[      ]</w:t>
            </w:r>
          </w:p>
          <w:p w14:paraId="06D3CBD8" w14:textId="77777777" w:rsidR="004C20D2" w:rsidRDefault="004C20D2" w:rsidP="004C20D2">
            <w:pPr>
              <w:jc w:val="both"/>
            </w:pPr>
            <w:r w:rsidRPr="004C20D2">
              <w:t>Mailing Address: [    ]</w:t>
            </w:r>
          </w:p>
          <w:p w14:paraId="4BA9F12A" w14:textId="46E62986" w:rsidR="004C20D2" w:rsidRPr="00526486" w:rsidRDefault="004C20D2" w:rsidP="004C20D2">
            <w:pPr>
              <w:jc w:val="both"/>
            </w:pPr>
            <w:r w:rsidRPr="00526486">
              <w:t xml:space="preserve">Phone: </w:t>
            </w:r>
            <w:r>
              <w:t>[      ]</w:t>
            </w:r>
          </w:p>
          <w:p w14:paraId="5195C38E" w14:textId="77777777" w:rsidR="004C20D2" w:rsidRPr="00526486" w:rsidRDefault="004C20D2" w:rsidP="004C20D2">
            <w:pPr>
              <w:jc w:val="both"/>
            </w:pPr>
            <w:r w:rsidRPr="00526486">
              <w:t xml:space="preserve">Fax: </w:t>
            </w:r>
            <w:r>
              <w:t>[      ]</w:t>
            </w:r>
          </w:p>
          <w:p w14:paraId="24EC708C" w14:textId="12F51A1F" w:rsidR="005A6BD1" w:rsidRPr="00526486" w:rsidRDefault="004C20D2" w:rsidP="00425D4E">
            <w:r w:rsidRPr="00526486">
              <w:t>Email</w:t>
            </w:r>
            <w:r>
              <w:t xml:space="preserve"> address:</w:t>
            </w:r>
            <w:r w:rsidRPr="00526486">
              <w:t xml:space="preserve"> </w:t>
            </w:r>
            <w:r>
              <w:t>[      ]</w:t>
            </w:r>
          </w:p>
        </w:tc>
      </w:tr>
    </w:tbl>
    <w:p w14:paraId="4A4DA2E3" w14:textId="77777777" w:rsidR="00775CF0" w:rsidRPr="00526486" w:rsidRDefault="00775CF0" w:rsidP="00A37AC6">
      <w:pPr>
        <w:jc w:val="both"/>
      </w:pPr>
    </w:p>
    <w:p w14:paraId="3BA0F5AD" w14:textId="0034AE72" w:rsidR="005E298D" w:rsidRPr="005E298D" w:rsidRDefault="005E298D" w:rsidP="00A37AC6">
      <w:pPr>
        <w:pStyle w:val="Standard1"/>
        <w:jc w:val="both"/>
        <w:rPr>
          <w:b/>
          <w:bCs/>
        </w:rPr>
      </w:pPr>
      <w:r w:rsidRPr="005E298D">
        <w:rPr>
          <w:b/>
          <w:bCs/>
        </w:rPr>
        <w:t>Investment Manager</w:t>
      </w:r>
    </w:p>
    <w:p w14:paraId="2C64ED66" w14:textId="08A82F49" w:rsidR="005E298D" w:rsidRPr="005E298D" w:rsidRDefault="005E298D" w:rsidP="00A37AC6">
      <w:pPr>
        <w:pStyle w:val="Standard2"/>
        <w:jc w:val="both"/>
        <w:rPr>
          <w:bCs/>
          <w:iCs/>
        </w:rPr>
      </w:pPr>
      <w:bookmarkStart w:id="9" w:name="_Toc527635042"/>
      <w:bookmarkStart w:id="10" w:name="_Toc53397191"/>
      <w:bookmarkStart w:id="11" w:name="_cp_change_575"/>
      <w:r w:rsidRPr="005E298D">
        <w:rPr>
          <w:b/>
          <w:iCs/>
        </w:rPr>
        <w:t>Appointment and Termination of Appointment</w:t>
      </w:r>
      <w:bookmarkEnd w:id="9"/>
      <w:bookmarkEnd w:id="10"/>
      <w:r w:rsidRPr="005E298D">
        <w:t xml:space="preserve">. </w:t>
      </w:r>
      <w:r w:rsidR="00532EF3">
        <w:t xml:space="preserve">The </w:t>
      </w:r>
      <w:r w:rsidR="000F48D2">
        <w:t>WSIB</w:t>
      </w:r>
      <w:r>
        <w:t xml:space="preserve"> </w:t>
      </w:r>
      <w:r w:rsidRPr="005E298D">
        <w:t xml:space="preserve">may </w:t>
      </w:r>
      <w:r w:rsidR="00AC2D4D">
        <w:t>at</w:t>
      </w:r>
      <w:r w:rsidR="00AC2D4D" w:rsidRPr="005E298D">
        <w:t xml:space="preserve"> any time </w:t>
      </w:r>
      <w:r w:rsidRPr="005E298D">
        <w:t xml:space="preserve">appoint one or more Investment Managers to manage the investment of all or any portion of the Funds.  In such event, </w:t>
      </w:r>
      <w:r w:rsidR="00532EF3">
        <w:t xml:space="preserve">the </w:t>
      </w:r>
      <w:r w:rsidR="000F48D2">
        <w:t>WSIB</w:t>
      </w:r>
      <w:r w:rsidRPr="005E298D">
        <w:t xml:space="preserve"> shall notify the Custodian in writing of the appointment of such Investment Manager, and of the portion of the Funds over which the Investment Manager may exercise its authority.  </w:t>
      </w:r>
      <w:r w:rsidR="00532EF3">
        <w:t xml:space="preserve">The </w:t>
      </w:r>
      <w:r w:rsidR="000F48D2">
        <w:t>WSIB</w:t>
      </w:r>
      <w:r w:rsidRPr="005E298D">
        <w:t xml:space="preserve"> similarly shall notify the Custodian of the termination of the appointment of any Investment Manager.</w:t>
      </w:r>
      <w:bookmarkStart w:id="12" w:name="_cp_change_574"/>
      <w:bookmarkStart w:id="13" w:name="_Toc527635043"/>
      <w:bookmarkStart w:id="14" w:name="_Toc53397192"/>
      <w:bookmarkEnd w:id="11"/>
    </w:p>
    <w:p w14:paraId="36F439CC" w14:textId="167F3740" w:rsidR="005E298D" w:rsidRPr="005E298D" w:rsidRDefault="005E298D" w:rsidP="00A37AC6">
      <w:pPr>
        <w:pStyle w:val="Standard2"/>
        <w:jc w:val="both"/>
        <w:rPr>
          <w:bCs/>
          <w:iCs/>
        </w:rPr>
      </w:pPr>
      <w:bookmarkStart w:id="15" w:name="_cp_change_578"/>
      <w:bookmarkEnd w:id="12"/>
      <w:r w:rsidRPr="005E298D">
        <w:rPr>
          <w:b/>
          <w:iCs/>
        </w:rPr>
        <w:t>Separate Accounts</w:t>
      </w:r>
      <w:r w:rsidRPr="005E298D">
        <w:rPr>
          <w:bCs/>
          <w:iCs/>
        </w:rPr>
        <w:t xml:space="preserve">.  </w:t>
      </w:r>
      <w:r w:rsidR="00532EF3">
        <w:rPr>
          <w:bCs/>
          <w:iCs/>
        </w:rPr>
        <w:t xml:space="preserve">The </w:t>
      </w:r>
      <w:r w:rsidR="000F48D2">
        <w:rPr>
          <w:bCs/>
          <w:iCs/>
        </w:rPr>
        <w:t>WSIB</w:t>
      </w:r>
      <w:r w:rsidRPr="005E298D">
        <w:rPr>
          <w:bCs/>
          <w:iCs/>
        </w:rPr>
        <w:t xml:space="preserve"> from time to time may direct the Custodian to establish one or more separate investment accounts as separate Accounts or Subaccounts within the Funds (each separate account being hereinafter referred to as an “</w:t>
      </w:r>
      <w:r w:rsidR="00864607">
        <w:rPr>
          <w:b/>
          <w:iCs/>
        </w:rPr>
        <w:t xml:space="preserve">Investment Fund </w:t>
      </w:r>
      <w:r w:rsidR="00864607">
        <w:rPr>
          <w:b/>
          <w:iCs/>
        </w:rPr>
        <w:lastRenderedPageBreak/>
        <w:t>Account</w:t>
      </w:r>
      <w:r w:rsidRPr="005E298D">
        <w:rPr>
          <w:bCs/>
          <w:iCs/>
        </w:rPr>
        <w:t xml:space="preserve">”).  The Custodian shall transfer to each such </w:t>
      </w:r>
      <w:r w:rsidR="00864607">
        <w:rPr>
          <w:bCs/>
          <w:iCs/>
        </w:rPr>
        <w:t>Investment Fund Account</w:t>
      </w:r>
      <w:r w:rsidRPr="005E298D">
        <w:rPr>
          <w:bCs/>
          <w:iCs/>
        </w:rPr>
        <w:t xml:space="preserve"> such portion of the </w:t>
      </w:r>
      <w:r w:rsidR="00E61D15">
        <w:rPr>
          <w:bCs/>
          <w:iCs/>
        </w:rPr>
        <w:t>A</w:t>
      </w:r>
      <w:r w:rsidRPr="005E298D">
        <w:rPr>
          <w:bCs/>
          <w:iCs/>
        </w:rPr>
        <w:t xml:space="preserve">ssets of the Funds as </w:t>
      </w:r>
      <w:r w:rsidR="00532EF3">
        <w:rPr>
          <w:bCs/>
          <w:iCs/>
        </w:rPr>
        <w:t xml:space="preserve">the </w:t>
      </w:r>
      <w:r w:rsidR="000F48D2">
        <w:rPr>
          <w:bCs/>
          <w:iCs/>
        </w:rPr>
        <w:t>WSIB</w:t>
      </w:r>
      <w:r w:rsidRPr="005E298D">
        <w:rPr>
          <w:bCs/>
          <w:iCs/>
        </w:rPr>
        <w:t xml:space="preserve"> directs.  </w:t>
      </w:r>
      <w:bookmarkStart w:id="16" w:name="_cp_change_577"/>
      <w:bookmarkEnd w:id="15"/>
    </w:p>
    <w:p w14:paraId="741ED3D9" w14:textId="70FA23B1" w:rsidR="004B172B" w:rsidRDefault="005E298D" w:rsidP="00A37AC6">
      <w:pPr>
        <w:pStyle w:val="Standard2"/>
        <w:jc w:val="both"/>
        <w:rPr>
          <w:bCs/>
          <w:iCs/>
        </w:rPr>
      </w:pPr>
      <w:bookmarkStart w:id="17" w:name="_cp_change_581"/>
      <w:bookmarkEnd w:id="16"/>
      <w:r w:rsidRPr="005E298D">
        <w:rPr>
          <w:b/>
          <w:iCs/>
        </w:rPr>
        <w:t xml:space="preserve">Allocation to </w:t>
      </w:r>
      <w:r w:rsidR="00864607">
        <w:rPr>
          <w:b/>
          <w:iCs/>
        </w:rPr>
        <w:t>Investment Fund Account</w:t>
      </w:r>
      <w:r w:rsidRPr="005E298D">
        <w:rPr>
          <w:b/>
          <w:iCs/>
        </w:rPr>
        <w:t>s</w:t>
      </w:r>
      <w:r w:rsidRPr="005E298D">
        <w:rPr>
          <w:bCs/>
          <w:iCs/>
        </w:rPr>
        <w:t xml:space="preserve">.  </w:t>
      </w:r>
    </w:p>
    <w:p w14:paraId="343BD168" w14:textId="5E8A0FF3" w:rsidR="004B172B" w:rsidRDefault="005E298D" w:rsidP="00A37AC6">
      <w:pPr>
        <w:pStyle w:val="Standard4"/>
        <w:jc w:val="both"/>
      </w:pPr>
      <w:r w:rsidRPr="005E298D">
        <w:t xml:space="preserve">All interest, dividends and other income received with respect to, and any proceeds received from the sale or other disposition of </w:t>
      </w:r>
      <w:r w:rsidR="00E61D15">
        <w:t>S</w:t>
      </w:r>
      <w:r w:rsidRPr="005E298D">
        <w:t xml:space="preserve">ecurities or other property held in any </w:t>
      </w:r>
      <w:r w:rsidR="00864607">
        <w:t>Investment Fund Account</w:t>
      </w:r>
      <w:r w:rsidRPr="005E298D">
        <w:t xml:space="preserve"> shall be credited to and reinvested in such </w:t>
      </w:r>
      <w:r w:rsidR="00864607">
        <w:t>Investment Fund Account</w:t>
      </w:r>
      <w:r w:rsidRPr="005E298D">
        <w:t xml:space="preserve">, unless otherwise instructed in writing by </w:t>
      </w:r>
      <w:r w:rsidR="00326B37">
        <w:t xml:space="preserve">the </w:t>
      </w:r>
      <w:r w:rsidR="000F48D2">
        <w:t>WSIB</w:t>
      </w:r>
      <w:r w:rsidRPr="005E298D">
        <w:t xml:space="preserve">.  All expenses of the Funds which are allocable to a particular </w:t>
      </w:r>
      <w:r w:rsidR="00864607">
        <w:t>Investment Fund Account</w:t>
      </w:r>
      <w:r w:rsidRPr="005E298D">
        <w:t xml:space="preserve"> shall be allocated</w:t>
      </w:r>
      <w:r w:rsidR="0060428E">
        <w:t xml:space="preserve"> to such particular </w:t>
      </w:r>
      <w:r w:rsidR="00864607">
        <w:t>Investment Fund Account</w:t>
      </w:r>
      <w:r w:rsidRPr="005E298D">
        <w:t xml:space="preserve">.  </w:t>
      </w:r>
      <w:bookmarkStart w:id="18" w:name="_cp_change_580"/>
      <w:bookmarkEnd w:id="17"/>
    </w:p>
    <w:p w14:paraId="25647CF4" w14:textId="67DFCDCB" w:rsidR="001B7B65" w:rsidRPr="00460C9A" w:rsidRDefault="004B172B" w:rsidP="00A37AC6">
      <w:pPr>
        <w:pStyle w:val="Standard4"/>
        <w:jc w:val="both"/>
      </w:pPr>
      <w:bookmarkStart w:id="19" w:name="_Hlk121906652"/>
      <w:r>
        <w:t xml:space="preserve">To the extent that </w:t>
      </w:r>
      <w:r w:rsidR="00C44B85">
        <w:t xml:space="preserve">the Custodian is a party under the </w:t>
      </w:r>
      <w:r w:rsidR="0026398B">
        <w:t xml:space="preserve">Washington State Investment Board </w:t>
      </w:r>
      <w:r w:rsidR="00A440A4">
        <w:t xml:space="preserve"> Contract f</w:t>
      </w:r>
      <w:r w:rsidR="0026398B">
        <w:t>or</w:t>
      </w:r>
      <w:r w:rsidR="00A440A4">
        <w:t xml:space="preserve"> </w:t>
      </w:r>
      <w:r w:rsidR="00A440A4" w:rsidRPr="00145B83">
        <w:t>Securities Lending</w:t>
      </w:r>
      <w:r w:rsidR="00F00D08">
        <w:t xml:space="preserve">, </w:t>
      </w:r>
      <w:r w:rsidR="008B218A">
        <w:t xml:space="preserve">as </w:t>
      </w:r>
      <w:r w:rsidR="00F00D08">
        <w:t>set forth under Attachment 2</w:t>
      </w:r>
      <w:r w:rsidR="00483FBB">
        <w:t xml:space="preserve"> </w:t>
      </w:r>
      <w:r w:rsidR="00B8228F">
        <w:t xml:space="preserve">hereto </w:t>
      </w:r>
      <w:r w:rsidR="00483FBB">
        <w:t>(the</w:t>
      </w:r>
      <w:r w:rsidR="008B218A">
        <w:t xml:space="preserve"> “</w:t>
      </w:r>
      <w:r w:rsidR="008B218A" w:rsidRPr="00CE1AD6">
        <w:rPr>
          <w:b/>
          <w:bCs/>
        </w:rPr>
        <w:t>Securities Lendin</w:t>
      </w:r>
      <w:r w:rsidR="004E28C6">
        <w:rPr>
          <w:b/>
          <w:bCs/>
        </w:rPr>
        <w:t>g</w:t>
      </w:r>
      <w:r w:rsidR="00A677DF" w:rsidRPr="00CE1AD6">
        <w:rPr>
          <w:b/>
          <w:bCs/>
        </w:rPr>
        <w:t xml:space="preserve"> Contract</w:t>
      </w:r>
      <w:r w:rsidR="008B218A">
        <w:t>”</w:t>
      </w:r>
      <w:r w:rsidR="00483FBB">
        <w:t>)</w:t>
      </w:r>
      <w:r w:rsidR="00F00D08">
        <w:t>,</w:t>
      </w:r>
      <w:r w:rsidR="00A440A4">
        <w:t xml:space="preserve"> </w:t>
      </w:r>
      <w:r w:rsidR="008B218A">
        <w:t xml:space="preserve">Custodian, as the “Contractor” under such </w:t>
      </w:r>
      <w:r w:rsidR="00A677DF" w:rsidRPr="00145B83">
        <w:t xml:space="preserve">Securities Lending </w:t>
      </w:r>
      <w:r w:rsidR="00EA1808">
        <w:t>Contract</w:t>
      </w:r>
      <w:r w:rsidR="00A677DF">
        <w:t xml:space="preserve">, shall </w:t>
      </w:r>
      <w:r w:rsidR="00DC082D">
        <w:t>remit to</w:t>
      </w:r>
      <w:r w:rsidR="001B7B65">
        <w:t xml:space="preserve"> </w:t>
      </w:r>
      <w:r w:rsidR="00B8228F">
        <w:t xml:space="preserve">(or cause to be remitted to) </w:t>
      </w:r>
      <w:r w:rsidR="006806CF">
        <w:t>WSIB</w:t>
      </w:r>
      <w:r w:rsidR="00510AE4">
        <w:t xml:space="preserve"> </w:t>
      </w:r>
      <w:r w:rsidR="009E1140">
        <w:t xml:space="preserve">all </w:t>
      </w:r>
      <w:r w:rsidR="000160AF" w:rsidRPr="005E298D">
        <w:t>interest, dividends and other income</w:t>
      </w:r>
      <w:r w:rsidR="00A652F8" w:rsidRPr="00A652F8">
        <w:t xml:space="preserve"> </w:t>
      </w:r>
      <w:r w:rsidR="00A652F8" w:rsidRPr="005E298D">
        <w:t>received</w:t>
      </w:r>
      <w:r w:rsidR="00815FC7">
        <w:t>, or required to be received,</w:t>
      </w:r>
      <w:r w:rsidR="00A652F8" w:rsidRPr="005E298D">
        <w:t xml:space="preserve"> with respect to, and any proceeds received from the sale or other disposition of </w:t>
      </w:r>
      <w:r w:rsidR="00A652F8">
        <w:t>S</w:t>
      </w:r>
      <w:r w:rsidR="00A652F8" w:rsidRPr="005E298D">
        <w:t xml:space="preserve">ecurities </w:t>
      </w:r>
      <w:r w:rsidR="00A652F8">
        <w:t xml:space="preserve">on </w:t>
      </w:r>
      <w:r w:rsidR="00815FC7">
        <w:t xml:space="preserve">any </w:t>
      </w:r>
      <w:r w:rsidR="00A652F8">
        <w:t xml:space="preserve">loan </w:t>
      </w:r>
      <w:r w:rsidR="00815FC7">
        <w:t xml:space="preserve">made </w:t>
      </w:r>
      <w:r w:rsidR="00A652F8">
        <w:t>under</w:t>
      </w:r>
      <w:r w:rsidR="00815FC7">
        <w:t>,</w:t>
      </w:r>
      <w:r w:rsidR="00A652F8">
        <w:t xml:space="preserve"> </w:t>
      </w:r>
      <w:r w:rsidR="00174422">
        <w:t xml:space="preserve">the </w:t>
      </w:r>
      <w:r w:rsidR="00174422" w:rsidRPr="00CE1AD6">
        <w:t>Securities Lending Contract</w:t>
      </w:r>
      <w:r w:rsidR="008B0EB3">
        <w:t>,</w:t>
      </w:r>
      <w:r w:rsidR="00174422" w:rsidRPr="00CE1AD6">
        <w:t xml:space="preserve"> even if such Securities </w:t>
      </w:r>
      <w:r w:rsidR="00816A65">
        <w:t>were not</w:t>
      </w:r>
      <w:r w:rsidR="00174422" w:rsidRPr="00CE1AD6">
        <w:t xml:space="preserve"> held in </w:t>
      </w:r>
      <w:r w:rsidR="00114A55">
        <w:t>a</w:t>
      </w:r>
      <w:r w:rsidR="00174422" w:rsidRPr="00CE1AD6">
        <w:t xml:space="preserve"> Securities Account</w:t>
      </w:r>
      <w:r w:rsidR="00816A65">
        <w:t xml:space="preserve"> as of such record date</w:t>
      </w:r>
      <w:r w:rsidR="00815FC7">
        <w:t xml:space="preserve"> or if such proceeds were not paid by the counterparty to such Securities Lend</w:t>
      </w:r>
      <w:r w:rsidR="004624CF">
        <w:t>ing</w:t>
      </w:r>
      <w:r w:rsidR="00815FC7">
        <w:t xml:space="preserve"> Contract</w:t>
      </w:r>
      <w:r w:rsidR="00174422" w:rsidRPr="00CE1AD6">
        <w:t>.</w:t>
      </w:r>
      <w:r w:rsidR="00174422" w:rsidRPr="004E28C6">
        <w:rPr>
          <w:b/>
          <w:bCs/>
        </w:rPr>
        <w:t xml:space="preserve"> </w:t>
      </w:r>
      <w:r w:rsidR="001B7B65">
        <w:rPr>
          <w:b/>
          <w:bCs/>
        </w:rPr>
        <w:t xml:space="preserve"> </w:t>
      </w:r>
      <w:r w:rsidR="00E57E3E" w:rsidRPr="00E57E3E">
        <w:t>The</w:t>
      </w:r>
      <w:r w:rsidR="00E57E3E">
        <w:rPr>
          <w:b/>
          <w:bCs/>
        </w:rPr>
        <w:t xml:space="preserve"> </w:t>
      </w:r>
      <w:r w:rsidR="001B7B65">
        <w:t xml:space="preserve">WSIB shall provide written instructions to </w:t>
      </w:r>
      <w:r w:rsidR="00F417A3">
        <w:t xml:space="preserve">the </w:t>
      </w:r>
      <w:r w:rsidR="001B7B65">
        <w:t xml:space="preserve">Custodian </w:t>
      </w:r>
      <w:r w:rsidR="00120127">
        <w:t>identifying the appropriate</w:t>
      </w:r>
      <w:r w:rsidR="001B7B65">
        <w:t xml:space="preserve"> </w:t>
      </w:r>
      <w:r w:rsidR="00864607">
        <w:t xml:space="preserve">Investment Fund </w:t>
      </w:r>
      <w:r w:rsidR="001B7B65">
        <w:t>Account such funds shall be credited</w:t>
      </w:r>
      <w:r w:rsidR="00120127">
        <w:t xml:space="preserve"> to</w:t>
      </w:r>
      <w:bookmarkEnd w:id="19"/>
      <w:r w:rsidR="00120127">
        <w:t xml:space="preserve">. </w:t>
      </w:r>
    </w:p>
    <w:p w14:paraId="001505A3" w14:textId="7C1625DB" w:rsidR="005E298D" w:rsidRPr="005E298D" w:rsidRDefault="005E298D" w:rsidP="00A37AC6">
      <w:pPr>
        <w:pStyle w:val="Standard2"/>
        <w:jc w:val="both"/>
      </w:pPr>
      <w:bookmarkStart w:id="20" w:name="_cp_change_582"/>
      <w:bookmarkEnd w:id="18"/>
      <w:r w:rsidRPr="005E298D">
        <w:rPr>
          <w:b/>
          <w:iCs/>
        </w:rPr>
        <w:t>Authority</w:t>
      </w:r>
      <w:r w:rsidRPr="005E298D">
        <w:rPr>
          <w:bCs/>
          <w:iCs/>
        </w:rPr>
        <w:t>.</w:t>
      </w:r>
      <w:bookmarkEnd w:id="13"/>
      <w:bookmarkEnd w:id="14"/>
      <w:r w:rsidRPr="005E298D">
        <w:t xml:space="preserve">  The Custodian, in performing </w:t>
      </w:r>
      <w:bookmarkStart w:id="21" w:name="_cp_change_583"/>
      <w:bookmarkEnd w:id="20"/>
      <w:r w:rsidRPr="005E298D">
        <w:t xml:space="preserve">its duties under this </w:t>
      </w:r>
      <w:r>
        <w:t>Contract</w:t>
      </w:r>
      <w:r w:rsidRPr="005E298D">
        <w:t xml:space="preserve">, </w:t>
      </w:r>
      <w:bookmarkStart w:id="22" w:name="_cp_change_587"/>
      <w:bookmarkEnd w:id="21"/>
      <w:r w:rsidRPr="005E298D">
        <w:t xml:space="preserve">shall be entitled to rely upon Proper Instructions from the Investment Manager, with such limitations as </w:t>
      </w:r>
      <w:r w:rsidR="00326B37">
        <w:t xml:space="preserve">the </w:t>
      </w:r>
      <w:r w:rsidR="000F48D2">
        <w:t>WSIB</w:t>
      </w:r>
      <w:r w:rsidRPr="005E298D">
        <w:t xml:space="preserve"> and the Custodian by written agreement provide. In the absence of such limitations, the Custodian shall accept Proper Instructions from the Investment Manager to the same extent as the Custodian would be entitled to accept such Proper Instructions from </w:t>
      </w:r>
      <w:r w:rsidR="00532EF3">
        <w:t xml:space="preserve">the </w:t>
      </w:r>
      <w:r w:rsidR="000F48D2">
        <w:t>WSIB</w:t>
      </w:r>
      <w:r w:rsidRPr="005E298D">
        <w:t xml:space="preserve"> if no Investment Manager has been appointed.</w:t>
      </w:r>
      <w:bookmarkEnd w:id="22"/>
    </w:p>
    <w:p w14:paraId="64BD9CAA" w14:textId="5E6DF6C6" w:rsidR="00913476" w:rsidRPr="00526486" w:rsidRDefault="00913476" w:rsidP="00A37AC6">
      <w:pPr>
        <w:pStyle w:val="Standard1"/>
        <w:jc w:val="both"/>
      </w:pPr>
      <w:r w:rsidRPr="00526486">
        <w:rPr>
          <w:b/>
        </w:rPr>
        <w:t>Compensation and Payment</w:t>
      </w:r>
    </w:p>
    <w:p w14:paraId="59300810" w14:textId="2858524C" w:rsidR="00913476" w:rsidRPr="00526486" w:rsidRDefault="00913476" w:rsidP="00A37AC6">
      <w:pPr>
        <w:pStyle w:val="Standard2"/>
        <w:jc w:val="both"/>
      </w:pPr>
      <w:r w:rsidRPr="00526486">
        <w:t xml:space="preserve">The </w:t>
      </w:r>
      <w:r w:rsidR="000F48D2">
        <w:t>WSIB</w:t>
      </w:r>
      <w:r w:rsidRPr="00526486">
        <w:t xml:space="preserve"> shall pay </w:t>
      </w:r>
      <w:r w:rsidR="00702E1C">
        <w:t xml:space="preserve">the </w:t>
      </w:r>
      <w:r w:rsidRPr="00526486">
        <w:t xml:space="preserve">Custodian in arrears for its services a fee computed in accordance with the </w:t>
      </w:r>
      <w:r w:rsidR="00AC2D4D">
        <w:t>“</w:t>
      </w:r>
      <w:r w:rsidR="00AC2D4D" w:rsidRPr="00526486">
        <w:t>Washington State Investment Board</w:t>
      </w:r>
      <w:r w:rsidR="00AC2D4D">
        <w:t xml:space="preserve"> </w:t>
      </w:r>
      <w:r w:rsidR="00B877D4">
        <w:t xml:space="preserve">Global </w:t>
      </w:r>
      <w:r w:rsidR="00AC2D4D" w:rsidRPr="00526486">
        <w:t>Custody Fee Schedule</w:t>
      </w:r>
      <w:r w:rsidR="00AC2D4D">
        <w:t>”</w:t>
      </w:r>
      <w:r w:rsidRPr="00526486">
        <w:t xml:space="preserve"> referenced in </w:t>
      </w:r>
      <w:r w:rsidR="00120B32">
        <w:t>Schedule A</w:t>
      </w:r>
      <w:r w:rsidRPr="00526486">
        <w:t xml:space="preserve"> after provision of services</w:t>
      </w:r>
      <w:r w:rsidR="00AC2D4D">
        <w:t xml:space="preserve"> (the “</w:t>
      </w:r>
      <w:r w:rsidR="00AC2D4D" w:rsidRPr="00AC2D4D">
        <w:rPr>
          <w:b/>
          <w:bCs/>
        </w:rPr>
        <w:t>Fee Schedule</w:t>
      </w:r>
      <w:r w:rsidR="00AC2D4D">
        <w:t>”)</w:t>
      </w:r>
      <w:r w:rsidRPr="00526486">
        <w:t>.</w:t>
      </w:r>
    </w:p>
    <w:p w14:paraId="22B233A4" w14:textId="272B6B06" w:rsidR="00913476" w:rsidRPr="00526486" w:rsidRDefault="00702E1C" w:rsidP="00A37AC6">
      <w:pPr>
        <w:pStyle w:val="BodyTextIndent2"/>
        <w:jc w:val="both"/>
      </w:pPr>
      <w:r>
        <w:t xml:space="preserve">The </w:t>
      </w:r>
      <w:r w:rsidR="00913476" w:rsidRPr="00526486">
        <w:t xml:space="preserve">Custodian shall submit a quarterly bill to the </w:t>
      </w:r>
      <w:r w:rsidR="000F48D2">
        <w:t>WSIB</w:t>
      </w:r>
      <w:r w:rsidR="00913476" w:rsidRPr="00526486">
        <w:t xml:space="preserve"> for payment no later than two months following the close of a calendar quarter, at the address listed below</w:t>
      </w:r>
      <w:r w:rsidR="002B4B96" w:rsidRPr="00526486">
        <w:t xml:space="preserve">.  </w:t>
      </w:r>
      <w:r w:rsidR="00913476" w:rsidRPr="00526486">
        <w:t xml:space="preserve">Bills shall be as necessarily detailed as required by the </w:t>
      </w:r>
      <w:r w:rsidR="000F48D2">
        <w:t>WSIB</w:t>
      </w:r>
      <w:r w:rsidR="00913476" w:rsidRPr="00526486">
        <w:t xml:space="preserve"> and shall include cost breakdowns and backup.</w:t>
      </w:r>
    </w:p>
    <w:p w14:paraId="372D808D" w14:textId="77777777" w:rsidR="003E3CE3" w:rsidRDefault="00913476" w:rsidP="00A37AC6">
      <w:pPr>
        <w:pStyle w:val="BodyTextIndent2"/>
        <w:jc w:val="both"/>
      </w:pPr>
      <w:r w:rsidRPr="00526486">
        <w:t>Invoices shall be directed to</w:t>
      </w:r>
      <w:r w:rsidR="004903AA">
        <w:t xml:space="preserve"> </w:t>
      </w:r>
      <w:r w:rsidRPr="00526486">
        <w:t xml:space="preserve">in Adobe Portable Document Format (PDF) via email to </w:t>
      </w:r>
      <w:hyperlink r:id="rId11" w:history="1">
        <w:r w:rsidR="003E3CE3" w:rsidRPr="00EB7F79">
          <w:rPr>
            <w:rStyle w:val="Hyperlink"/>
          </w:rPr>
          <w:t>FinanceServices@sib.wa.gov</w:t>
        </w:r>
      </w:hyperlink>
      <w:r w:rsidRPr="00526486">
        <w:t>.</w:t>
      </w:r>
      <w:r w:rsidR="003E3CE3">
        <w:t xml:space="preserve">  </w:t>
      </w:r>
    </w:p>
    <w:p w14:paraId="2973EEA6" w14:textId="55489E38" w:rsidR="00913476" w:rsidRPr="00526486" w:rsidRDefault="003E3CE3" w:rsidP="00A37AC6">
      <w:pPr>
        <w:pStyle w:val="BodyTextIndent2"/>
        <w:jc w:val="both"/>
      </w:pPr>
      <w:r w:rsidRPr="003E3CE3">
        <w:t xml:space="preserve">All expenses that may be incurred by the </w:t>
      </w:r>
      <w:r>
        <w:t>Custodian</w:t>
      </w:r>
      <w:r w:rsidRPr="003E3CE3">
        <w:t xml:space="preserve"> under this Contract are included in the fees paid under this Contract.  </w:t>
      </w:r>
      <w:r>
        <w:t xml:space="preserve">Unless the </w:t>
      </w:r>
      <w:r w:rsidR="000F48D2">
        <w:t>WSIB</w:t>
      </w:r>
      <w:r>
        <w:t xml:space="preserve"> </w:t>
      </w:r>
      <w:r w:rsidR="00AA35DA">
        <w:t>has granted</w:t>
      </w:r>
      <w:r>
        <w:t xml:space="preserve"> prior written approval, t</w:t>
      </w:r>
      <w:r w:rsidRPr="003E3CE3">
        <w:t xml:space="preserve">he </w:t>
      </w:r>
      <w:r w:rsidR="000F48D2">
        <w:lastRenderedPageBreak/>
        <w:t>WSIB</w:t>
      </w:r>
      <w:r w:rsidRPr="003E3CE3">
        <w:t xml:space="preserve"> </w:t>
      </w:r>
      <w:r>
        <w:t>will</w:t>
      </w:r>
      <w:r w:rsidRPr="003E3CE3">
        <w:t xml:space="preserve"> not </w:t>
      </w:r>
      <w:r>
        <w:t xml:space="preserve">be </w:t>
      </w:r>
      <w:r w:rsidRPr="003E3CE3">
        <w:t xml:space="preserve">responsible for any additional costs or expenses incurred by the </w:t>
      </w:r>
      <w:r>
        <w:t>Custodian</w:t>
      </w:r>
      <w:r w:rsidRPr="003E3CE3">
        <w:t xml:space="preserve"> in the performance of work described in this Contract, which include, but are not limited to, travel, lodging, meals, other miscellaneous operational</w:t>
      </w:r>
      <w:r>
        <w:t xml:space="preserve"> </w:t>
      </w:r>
      <w:r w:rsidRPr="003E3CE3">
        <w:t>expenses</w:t>
      </w:r>
      <w:r>
        <w:t>, or market related charges</w:t>
      </w:r>
      <w:r w:rsidRPr="003E3CE3">
        <w:t>.</w:t>
      </w:r>
    </w:p>
    <w:p w14:paraId="5F972880" w14:textId="7C9007ED" w:rsidR="00913476" w:rsidRPr="00526486" w:rsidRDefault="00913476" w:rsidP="00A37AC6">
      <w:pPr>
        <w:pStyle w:val="Standard2"/>
        <w:jc w:val="both"/>
      </w:pPr>
      <w:r w:rsidRPr="00526486">
        <w:rPr>
          <w:b/>
        </w:rPr>
        <w:t>Fee Schedule</w:t>
      </w:r>
      <w:r w:rsidR="00D20B5B" w:rsidRPr="00526486">
        <w:rPr>
          <w:bCs/>
        </w:rPr>
        <w:t xml:space="preserve">:  </w:t>
      </w:r>
      <w:r w:rsidR="00AC2D4D">
        <w:t xml:space="preserve">The </w:t>
      </w:r>
      <w:r w:rsidRPr="00526486">
        <w:t>Fee Schedule</w:t>
      </w:r>
      <w:r w:rsidR="00120B32">
        <w:t xml:space="preserve"> </w:t>
      </w:r>
      <w:r w:rsidRPr="00526486">
        <w:t xml:space="preserve">details all charges allowable during the initial term of the Contract for </w:t>
      </w:r>
      <w:r w:rsidR="00AC2D4D">
        <w:t xml:space="preserve">all </w:t>
      </w:r>
      <w:r w:rsidR="00FE6242">
        <w:t xml:space="preserve">global custodial </w:t>
      </w:r>
      <w:r w:rsidR="00AC2D4D">
        <w:t>services rendered by the Custodian hereunder</w:t>
      </w:r>
      <w:r w:rsidR="002B4B96" w:rsidRPr="00526486">
        <w:t xml:space="preserve">.  </w:t>
      </w:r>
      <w:r w:rsidRPr="00526486">
        <w:t>Therefore, any fee charged by the Custodian which is not detailed herein will not be paid.</w:t>
      </w:r>
      <w:r w:rsidR="00333B96">
        <w:t xml:space="preserve">  </w:t>
      </w:r>
    </w:p>
    <w:p w14:paraId="44F99A4E" w14:textId="1D53C2E1" w:rsidR="00913476" w:rsidRPr="00526486" w:rsidRDefault="00913476" w:rsidP="00A37AC6">
      <w:pPr>
        <w:pStyle w:val="Standard2"/>
        <w:jc w:val="both"/>
      </w:pPr>
      <w:r w:rsidRPr="00526486">
        <w:rPr>
          <w:b/>
          <w:bCs/>
        </w:rPr>
        <w:t>Payment of Taxes</w:t>
      </w:r>
      <w:r w:rsidR="00D20B5B" w:rsidRPr="00526486">
        <w:t xml:space="preserve">: </w:t>
      </w:r>
      <w:r w:rsidR="002268F3">
        <w:t>The</w:t>
      </w:r>
      <w:r w:rsidR="00D20B5B" w:rsidRPr="00526486">
        <w:t xml:space="preserve"> </w:t>
      </w:r>
      <w:r w:rsidRPr="00526486">
        <w:t xml:space="preserve">Custodian </w:t>
      </w:r>
      <w:r w:rsidR="000B133A">
        <w:t xml:space="preserve">(or the applicable Subcustodian) </w:t>
      </w:r>
      <w:r w:rsidRPr="00526486">
        <w:t xml:space="preserve">shall pay all applicable taxes assessed on the compensation received under this Contract and shall identify and pay those taxes under </w:t>
      </w:r>
      <w:r w:rsidR="002268F3">
        <w:t xml:space="preserve">the </w:t>
      </w:r>
      <w:r w:rsidRPr="00526486">
        <w:t>Custodian</w:t>
      </w:r>
      <w:r w:rsidR="00862692" w:rsidRPr="00526486">
        <w:t>’</w:t>
      </w:r>
      <w:r w:rsidRPr="00526486">
        <w:t xml:space="preserve">s </w:t>
      </w:r>
      <w:r w:rsidR="000B133A">
        <w:t xml:space="preserve">(or the applicable Subcustodian’s) </w:t>
      </w:r>
      <w:r w:rsidRPr="00526486">
        <w:t>federal and state identification number(s).</w:t>
      </w:r>
    </w:p>
    <w:p w14:paraId="36A17A14" w14:textId="70FB7409" w:rsidR="00913476" w:rsidRPr="00526486" w:rsidRDefault="00913476" w:rsidP="00A37AC6">
      <w:pPr>
        <w:pStyle w:val="Standard2"/>
        <w:jc w:val="both"/>
      </w:pPr>
      <w:r w:rsidRPr="00526486">
        <w:rPr>
          <w:b/>
          <w:bCs/>
        </w:rPr>
        <w:t>Withholding of Payment</w:t>
      </w:r>
      <w:r w:rsidR="00D20B5B" w:rsidRPr="00526486">
        <w:t xml:space="preserve">:  </w:t>
      </w:r>
      <w:r w:rsidRPr="00526486">
        <w:t xml:space="preserve">The </w:t>
      </w:r>
      <w:r w:rsidR="000F48D2">
        <w:t>WSIB</w:t>
      </w:r>
      <w:r w:rsidRPr="00526486">
        <w:t xml:space="preserve"> reserves the right to withhold payment for non</w:t>
      </w:r>
      <w:r w:rsidR="00880529" w:rsidRPr="00526486">
        <w:t>-</w:t>
      </w:r>
      <w:r w:rsidRPr="00526486">
        <w:t>compliance and/or non-performance with the terms and scope of work of this Contract</w:t>
      </w:r>
      <w:r w:rsidR="002B4B96" w:rsidRPr="00526486">
        <w:t xml:space="preserve">.  </w:t>
      </w:r>
      <w:r w:rsidRPr="00526486">
        <w:t>Payment shall not be unreasonably withheld</w:t>
      </w:r>
      <w:r w:rsidR="002B4B96" w:rsidRPr="00526486">
        <w:t xml:space="preserve">.  </w:t>
      </w:r>
      <w:r w:rsidRPr="00526486">
        <w:t xml:space="preserve">Nothing herein impairs the right of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526486">
        <w:t xml:space="preserve">to terminate the Contract as set forth in the </w:t>
      </w:r>
      <w:r w:rsidR="00862692" w:rsidRPr="00526486">
        <w:t>“</w:t>
      </w:r>
      <w:r w:rsidRPr="00526486">
        <w:t>Termination</w:t>
      </w:r>
      <w:r w:rsidR="00862692" w:rsidRPr="00526486">
        <w:t>”</w:t>
      </w:r>
      <w:r w:rsidRPr="00526486">
        <w:t xml:space="preserve"> section of this Contract.</w:t>
      </w:r>
    </w:p>
    <w:p w14:paraId="6BD51FA3" w14:textId="6FF39FF7" w:rsidR="00913476" w:rsidRPr="00526486" w:rsidRDefault="00913476" w:rsidP="00A37AC6">
      <w:pPr>
        <w:pStyle w:val="BodyTextIndent2"/>
        <w:jc w:val="both"/>
      </w:pPr>
      <w:r w:rsidRPr="00526486">
        <w:t xml:space="preserve">Additionally, the </w:t>
      </w:r>
      <w:r w:rsidR="000F48D2">
        <w:t>WSIB</w:t>
      </w:r>
      <w:r w:rsidRPr="00526486">
        <w:t xml:space="preserve"> reserves the right to offset against payments due the Custodian any delinquent payment due the </w:t>
      </w:r>
      <w:r w:rsidR="000F48D2">
        <w:t>WSIB</w:t>
      </w:r>
      <w:r w:rsidRPr="00526486">
        <w:t xml:space="preserve"> from the Custodian (including, but not necessarily limited to, the Custodian</w:t>
      </w:r>
      <w:r w:rsidR="00862692" w:rsidRPr="00526486">
        <w:t>’</w:t>
      </w:r>
      <w:r w:rsidRPr="00526486">
        <w:t>s reimbursement obligation for the costs of the procurement leading to the award of this Contract)</w:t>
      </w:r>
      <w:r w:rsidR="002B4B96" w:rsidRPr="00526486">
        <w:t xml:space="preserve">.  </w:t>
      </w:r>
      <w:r w:rsidRPr="00526486">
        <w:t>For these purposes, a payment is delinquent if it is not paid within thirty (30) days of transmittal to the Custodian of an invoice setting forth the amount due and the justification therefore.</w:t>
      </w:r>
    </w:p>
    <w:p w14:paraId="6A2BB044" w14:textId="4A3D3906" w:rsidR="00913476" w:rsidRPr="00526486" w:rsidRDefault="00913476" w:rsidP="00A37AC6">
      <w:pPr>
        <w:pStyle w:val="Standard1"/>
        <w:jc w:val="both"/>
      </w:pPr>
      <w:r w:rsidRPr="00526486">
        <w:rPr>
          <w:b/>
        </w:rPr>
        <w:t>Term</w:t>
      </w:r>
    </w:p>
    <w:p w14:paraId="29160AE1" w14:textId="34FFAB35" w:rsidR="00913476" w:rsidRPr="00526486" w:rsidRDefault="009A65CA" w:rsidP="00A37AC6">
      <w:pPr>
        <w:pStyle w:val="BodyTextIndent"/>
        <w:jc w:val="both"/>
      </w:pPr>
      <w:r w:rsidRPr="00526486">
        <w:t xml:space="preserve">Regardless of the date of signature and subject to its other provisions, this Contract shall be effective from </w:t>
      </w:r>
      <w:r w:rsidR="00333B96" w:rsidRPr="00B636F0">
        <w:t>[</w:t>
      </w:r>
      <w:r w:rsidR="00004EB5">
        <w:rPr>
          <w:rFonts w:cs="Times New Roman"/>
        </w:rPr>
        <w:t>___</w:t>
      </w:r>
      <w:r w:rsidR="00333B96" w:rsidRPr="00B636F0">
        <w:t xml:space="preserve">] </w:t>
      </w:r>
      <w:r w:rsidRPr="00B636F0">
        <w:t xml:space="preserve">through </w:t>
      </w:r>
      <w:r w:rsidR="00333B96" w:rsidRPr="00B636F0">
        <w:t>[</w:t>
      </w:r>
      <w:r w:rsidR="00004EB5">
        <w:rPr>
          <w:rFonts w:cs="Times New Roman"/>
        </w:rPr>
        <w:t>___</w:t>
      </w:r>
      <w:r w:rsidR="00333B96" w:rsidRPr="00B636F0">
        <w:t>]</w:t>
      </w:r>
      <w:r w:rsidRPr="00B636F0">
        <w:t>, unless terminated sooner under other provisions of this Contract</w:t>
      </w:r>
      <w:r w:rsidR="002B4B96" w:rsidRPr="00B636F0">
        <w:t xml:space="preserve">. </w:t>
      </w:r>
      <w:r w:rsidR="00015C8A">
        <w:t xml:space="preserve">Notwithstanding the foregoing, the </w:t>
      </w:r>
      <w:r w:rsidR="004C20D2" w:rsidRPr="004C20D2">
        <w:t xml:space="preserve">[Applicable State Party/ies] </w:t>
      </w:r>
      <w:r w:rsidR="00015C8A">
        <w:t xml:space="preserve">may, by written notice to the Custodian, extend the term of this Contract </w:t>
      </w:r>
      <w:r w:rsidR="006348C3">
        <w:t>[</w:t>
      </w:r>
      <w:r w:rsidR="00004EB5">
        <w:t>__</w:t>
      </w:r>
      <w:r w:rsidR="006348C3">
        <w:t>]</w:t>
      </w:r>
      <w:r w:rsidR="00A315F6">
        <w:t xml:space="preserve"> time</w:t>
      </w:r>
      <w:r w:rsidR="003F4540">
        <w:t>[s]</w:t>
      </w:r>
      <w:r w:rsidR="00ED15DF" w:rsidRPr="00B636F0">
        <w:t xml:space="preserve"> </w:t>
      </w:r>
      <w:r w:rsidR="00EC112F">
        <w:t xml:space="preserve">for up to </w:t>
      </w:r>
      <w:r w:rsidR="00AD5BC4">
        <w:t>[</w:t>
      </w:r>
      <w:r w:rsidR="00004EB5">
        <w:t>__</w:t>
      </w:r>
      <w:r w:rsidR="00AD5BC4">
        <w:t xml:space="preserve">] </w:t>
      </w:r>
      <w:r w:rsidR="00ED15DF" w:rsidRPr="00B636F0">
        <w:t>additional years</w:t>
      </w:r>
      <w:r w:rsidR="00015C8A">
        <w:t xml:space="preserve">.  Such notice shall specify the extended termination date and shall be effective upon delivery to the Contract Manager of the Custodian in accordance with Section </w:t>
      </w:r>
      <w:r w:rsidR="00BD30E4">
        <w:t>8</w:t>
      </w:r>
      <w:r w:rsidR="00ED15DF" w:rsidRPr="00B636F0">
        <w:t>.</w:t>
      </w:r>
    </w:p>
    <w:p w14:paraId="4DAC1BF9" w14:textId="29C17E89" w:rsidR="00913476" w:rsidRPr="00526486" w:rsidRDefault="00913476" w:rsidP="00A37AC6">
      <w:pPr>
        <w:pStyle w:val="Standard1"/>
        <w:jc w:val="both"/>
      </w:pPr>
      <w:r w:rsidRPr="00526486">
        <w:rPr>
          <w:b/>
        </w:rPr>
        <w:t>Termination</w:t>
      </w:r>
    </w:p>
    <w:p w14:paraId="5EBA0F2C" w14:textId="44342439" w:rsidR="00913476" w:rsidRPr="00526486" w:rsidRDefault="00913476" w:rsidP="00A37AC6">
      <w:pPr>
        <w:pStyle w:val="Standard2"/>
        <w:jc w:val="both"/>
      </w:pPr>
      <w:r w:rsidRPr="00526486">
        <w:rPr>
          <w:b/>
        </w:rPr>
        <w:t>Termination for Cause</w:t>
      </w:r>
      <w:r w:rsidR="00D20B5B" w:rsidRPr="00526486">
        <w:rPr>
          <w:bCs/>
        </w:rPr>
        <w:t xml:space="preserve">:  </w:t>
      </w:r>
      <w:r w:rsidRPr="00526486">
        <w:t xml:space="preserve">In the event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526486">
        <w:t xml:space="preserve">determines the Custodian has failed to comply with the conditions of this Contract in a timely manner, </w:t>
      </w:r>
      <w:r w:rsidR="00E43A16">
        <w:t>[</w:t>
      </w:r>
      <w:bookmarkStart w:id="23" w:name="_Hlk123990135"/>
      <w:r w:rsidR="00FC7D0F">
        <w:t xml:space="preserve">Applicable </w:t>
      </w:r>
      <w:r w:rsidR="001F0B9F">
        <w:t>S</w:t>
      </w:r>
      <w:r w:rsidR="00FC7D0F">
        <w:t xml:space="preserve">tate </w:t>
      </w:r>
      <w:r w:rsidR="001F0B9F">
        <w:t>P</w:t>
      </w:r>
      <w:r w:rsidR="00FC7D0F">
        <w:t>ar</w:t>
      </w:r>
      <w:r w:rsidR="00331C19">
        <w:t>ty</w:t>
      </w:r>
      <w:r w:rsidR="0053552A">
        <w:t>/ies</w:t>
      </w:r>
      <w:bookmarkEnd w:id="23"/>
      <w:r w:rsidR="00E43A16">
        <w:t>]</w:t>
      </w:r>
      <w:r w:rsidRPr="00526486">
        <w:t xml:space="preserve"> has the right to suspend or terminate this Contract</w:t>
      </w:r>
      <w:r w:rsidR="002B4B96" w:rsidRPr="00526486">
        <w:t xml:space="preserve">.  </w:t>
      </w:r>
      <w:r w:rsidRPr="00526486">
        <w:t xml:space="preserve">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526486">
        <w:t>shall notify the Custodian in writing of the need to take corrective action</w:t>
      </w:r>
      <w:r w:rsidR="002B4B96" w:rsidRPr="00526486">
        <w:t xml:space="preserve">.  </w:t>
      </w:r>
      <w:r w:rsidRPr="00526486">
        <w:t>If corrective action is not initiated in good faith</w:t>
      </w:r>
      <w:r w:rsidR="00A315F6">
        <w:t xml:space="preserve">, to the reasonable satisfaction of the </w:t>
      </w:r>
      <w:r w:rsidR="00E43A16">
        <w:t>[</w:t>
      </w:r>
      <w:r w:rsidR="001F0358" w:rsidRPr="001F0358">
        <w:t>Applicable State Party/ies</w:t>
      </w:r>
      <w:r w:rsidR="00E43A16">
        <w:t>]</w:t>
      </w:r>
      <w:r w:rsidR="00A315F6">
        <w:t>,</w:t>
      </w:r>
      <w:r w:rsidRPr="00526486">
        <w:t xml:space="preserve"> within 3 </w:t>
      </w:r>
      <w:r w:rsidR="00412147">
        <w:t>B</w:t>
      </w:r>
      <w:r w:rsidRPr="00526486">
        <w:t xml:space="preserve">usiness </w:t>
      </w:r>
      <w:r w:rsidR="00412147">
        <w:t>D</w:t>
      </w:r>
      <w:r w:rsidRPr="00526486">
        <w:t>ays from delivery of such notification, the Contract may be terminated</w:t>
      </w:r>
      <w:r w:rsidR="002B4B96" w:rsidRPr="00526486">
        <w:t xml:space="preserve">.  </w:t>
      </w:r>
      <w:r w:rsidRPr="00526486">
        <w:t xml:space="preserve">The </w:t>
      </w:r>
      <w:r w:rsidR="00E43A16">
        <w:t>[</w:t>
      </w:r>
      <w:r w:rsidR="001F0B9F" w:rsidRPr="001F0B9F">
        <w:t xml:space="preserve">Applicable </w:t>
      </w:r>
      <w:r w:rsidR="001F0B9F">
        <w:t>S</w:t>
      </w:r>
      <w:r w:rsidR="001F0B9F" w:rsidRPr="001F0B9F">
        <w:t xml:space="preserve">tate </w:t>
      </w:r>
      <w:r w:rsidR="001F0B9F">
        <w:t>P</w:t>
      </w:r>
      <w:r w:rsidR="001F0B9F" w:rsidRPr="001F0B9F">
        <w:t>arty</w:t>
      </w:r>
      <w:r w:rsidR="0053552A">
        <w:t>/ies</w:t>
      </w:r>
      <w:r w:rsidR="00E43A16">
        <w:t>]</w:t>
      </w:r>
      <w:r w:rsidRPr="00526486">
        <w:t>, reserves the right to suspend all or part of the Contract</w:t>
      </w:r>
      <w:r w:rsidR="002B4B96" w:rsidRPr="00526486">
        <w:t xml:space="preserve">.  </w:t>
      </w:r>
      <w:r w:rsidRPr="00526486">
        <w:t xml:space="preserve">The </w:t>
      </w:r>
      <w:r w:rsidR="004C20D2" w:rsidRPr="004C20D2">
        <w:t xml:space="preserve">[Applicable State Party/ies] </w:t>
      </w:r>
      <w:r w:rsidRPr="00526486">
        <w:t xml:space="preserve">may withhold further payments, or prohibit the Custodian from incurring additional </w:t>
      </w:r>
      <w:r w:rsidRPr="00526486">
        <w:lastRenderedPageBreak/>
        <w:t xml:space="preserve">obligations of funds during investigation of the alleged compliance breach and pending corrective action by the Custodian or a decision by </w:t>
      </w:r>
      <w:r w:rsidR="00E43A16">
        <w:t>[</w:t>
      </w:r>
      <w:r w:rsidR="00015590" w:rsidRPr="00015590">
        <w:t>Applicable State Party</w:t>
      </w:r>
      <w:r w:rsidR="0053552A">
        <w:t>/ies</w:t>
      </w:r>
      <w:r w:rsidR="00E43A16">
        <w:t>]</w:t>
      </w:r>
      <w:r w:rsidRPr="00526486">
        <w:t>, to terminate the Contract.</w:t>
      </w:r>
      <w:r w:rsidR="00BD2DE0">
        <w:t xml:space="preserve"> </w:t>
      </w:r>
    </w:p>
    <w:p w14:paraId="22E50485" w14:textId="03C29CBE" w:rsidR="00913476" w:rsidRPr="00526486" w:rsidRDefault="00913476" w:rsidP="00A37AC6">
      <w:pPr>
        <w:pStyle w:val="BodyTextIndent2"/>
        <w:jc w:val="both"/>
      </w:pPr>
      <w:r w:rsidRPr="00526486">
        <w:t>In the event of termination, the Custodian may be liable for damages as authorized by law</w:t>
      </w:r>
      <w:r w:rsidR="002B4B96" w:rsidRPr="00526486">
        <w:t xml:space="preserve">.  </w:t>
      </w:r>
      <w:r w:rsidRPr="00526486">
        <w:t xml:space="preserve">The termination shall be deemed to be a </w:t>
      </w:r>
      <w:r w:rsidR="00862692" w:rsidRPr="00526486">
        <w:t>“</w:t>
      </w:r>
      <w:r w:rsidRPr="00526486">
        <w:t>Termination for Convenience</w:t>
      </w:r>
      <w:r w:rsidR="00862692" w:rsidRPr="00526486">
        <w:t>”</w:t>
      </w:r>
      <w:r w:rsidRPr="00526486">
        <w:t xml:space="preserve"> if it is determined that the Custodian was not in default</w:t>
      </w:r>
      <w:r w:rsidR="002B4B96" w:rsidRPr="00526486">
        <w:t xml:space="preserve">.  </w:t>
      </w:r>
      <w:r w:rsidRPr="00526486">
        <w:t xml:space="preserve">The rights and remedies of the </w:t>
      </w:r>
      <w:r w:rsidR="00D9771F">
        <w:t>State Parties</w:t>
      </w:r>
      <w:r w:rsidRPr="00526486">
        <w:t xml:space="preserve"> provided in this Contract are not exclusive and are in addition to any other rights and remedies provided by law.</w:t>
      </w:r>
    </w:p>
    <w:p w14:paraId="2B2984A2" w14:textId="3CD3CCC6" w:rsidR="000A6835" w:rsidRDefault="00913476" w:rsidP="00A37AC6">
      <w:pPr>
        <w:pStyle w:val="Standard2"/>
        <w:jc w:val="both"/>
      </w:pPr>
      <w:r w:rsidRPr="00526486">
        <w:rPr>
          <w:b/>
        </w:rPr>
        <w:t>Termination for Convenience</w:t>
      </w:r>
      <w:r w:rsidR="00D20B5B" w:rsidRPr="00526486">
        <w:rPr>
          <w:bCs/>
        </w:rPr>
        <w:t xml:space="preserve">:  </w:t>
      </w:r>
      <w:r w:rsidRPr="00526486">
        <w:t xml:space="preserve">The </w:t>
      </w:r>
      <w:r w:rsidR="00E43A16">
        <w:t>[</w:t>
      </w:r>
      <w:r w:rsidR="008F012A" w:rsidRPr="008F012A">
        <w:t>Applicable State Party</w:t>
      </w:r>
      <w:r w:rsidR="00762573">
        <w:t>/ies</w:t>
      </w:r>
      <w:r w:rsidR="00E43A16">
        <w:t>]</w:t>
      </w:r>
      <w:r w:rsidRPr="00526486">
        <w:t xml:space="preserve"> may, by 60 </w:t>
      </w:r>
      <w:r w:rsidR="00412147">
        <w:t>B</w:t>
      </w:r>
      <w:r w:rsidRPr="00526486">
        <w:t xml:space="preserve">usiness </w:t>
      </w:r>
      <w:r w:rsidR="00412147">
        <w:t>D</w:t>
      </w:r>
      <w:r w:rsidRPr="00526486">
        <w:t>ays written notice (receipt-verified facsimile or email sufficient), beginning on the second day after transmittal of such notice, terminate this Contract, in whole or in part</w:t>
      </w:r>
      <w:r w:rsidR="002B4B96" w:rsidRPr="00526486">
        <w:t xml:space="preserve">.  </w:t>
      </w:r>
      <w:r w:rsidRPr="00526486">
        <w:t>If this Contract is so terminated, the</w:t>
      </w:r>
      <w:r w:rsidR="00EB04A6">
        <w:t xml:space="preserve"> WSIB</w:t>
      </w:r>
      <w:r w:rsidRPr="00526486">
        <w:t xml:space="preserve"> shall be liable only for payment required under the terms of this Contract for services rendered prior to the effective date of termination.</w:t>
      </w:r>
      <w:r w:rsidR="000A6835" w:rsidRPr="000A6835">
        <w:t xml:space="preserve"> </w:t>
      </w:r>
    </w:p>
    <w:p w14:paraId="46EB2D9F" w14:textId="24639CFA" w:rsidR="00913476" w:rsidRDefault="000A6835" w:rsidP="000A6835">
      <w:pPr>
        <w:pStyle w:val="Standard2"/>
        <w:numPr>
          <w:ilvl w:val="0"/>
          <w:numId w:val="0"/>
        </w:numPr>
        <w:ind w:left="720"/>
        <w:jc w:val="both"/>
      </w:pPr>
      <w:r w:rsidRPr="00526486">
        <w:t xml:space="preserve">In the event the termination date does not coincide with the last day of a quarter, the Custodian shall be entitled to a prorated portion of the fee for the quarter during which termination occurs, utilizing the intramonth fee calculation formula adopted by the </w:t>
      </w:r>
      <w:r>
        <w:t>[</w:t>
      </w:r>
      <w:r w:rsidRPr="009E0D58">
        <w:t>Applicable State Party/ies</w:t>
      </w:r>
      <w:r>
        <w:t>]</w:t>
      </w:r>
      <w:r w:rsidRPr="00526486">
        <w:t>.</w:t>
      </w:r>
    </w:p>
    <w:p w14:paraId="6AF90C85" w14:textId="1C89DC85" w:rsidR="00BA7D59" w:rsidRPr="00526486" w:rsidRDefault="000A6835" w:rsidP="000A6835">
      <w:pPr>
        <w:pStyle w:val="Standard2"/>
        <w:jc w:val="both"/>
      </w:pPr>
      <w:r>
        <w:rPr>
          <w:b/>
          <w:bCs/>
        </w:rPr>
        <w:t xml:space="preserve">Savings:  </w:t>
      </w:r>
      <w:r>
        <w:t>In the event funding from state, federal, or other sources is withdrawn, reduced, or limited in any way after the effective date of this Contract and prior to normal completion, the [</w:t>
      </w:r>
      <w:r w:rsidRPr="00DF2DF0">
        <w:t>Applicable State Party/ies</w:t>
      </w:r>
      <w:r>
        <w:t>] may terminate the Contract under the “Termination for Convenience” section, (without the 60-day notice requirement) subject to renegotiation under those new funding limitations and conditions.</w:t>
      </w:r>
    </w:p>
    <w:p w14:paraId="486C117E" w14:textId="48152B71" w:rsidR="00913476" w:rsidRPr="00526486" w:rsidRDefault="00913476" w:rsidP="00A37AC6">
      <w:pPr>
        <w:pStyle w:val="Standard2"/>
        <w:jc w:val="both"/>
      </w:pPr>
      <w:r w:rsidRPr="00526486">
        <w:rPr>
          <w:b/>
        </w:rPr>
        <w:t>Termination Procedure</w:t>
      </w:r>
      <w:r w:rsidR="00D20B5B" w:rsidRPr="00526486">
        <w:rPr>
          <w:bCs/>
        </w:rPr>
        <w:t xml:space="preserve">:  </w:t>
      </w:r>
      <w:r w:rsidRPr="00526486">
        <w:t>Upon termination of this Contract</w:t>
      </w:r>
      <w:r w:rsidR="00E43A16">
        <w:t>,</w:t>
      </w:r>
      <w:r w:rsidRPr="00526486">
        <w:t xml:space="preserve">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526486">
        <w:t xml:space="preserve">in addition to any other rights provided in this Contract, may require </w:t>
      </w:r>
      <w:r w:rsidR="00CA1D26">
        <w:t xml:space="preserve">the </w:t>
      </w:r>
      <w:r w:rsidRPr="00526486">
        <w:t xml:space="preserve">Custodian to deliver to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526486">
        <w:t>any property specifically produced or acquired for the performance of such part of this Contract as has been terminated</w:t>
      </w:r>
      <w:r w:rsidR="002B4B96" w:rsidRPr="00526486">
        <w:t xml:space="preserve">.  </w:t>
      </w:r>
      <w:r w:rsidRPr="00526486">
        <w:t xml:space="preserve">The provisions of the </w:t>
      </w:r>
      <w:r w:rsidR="00862692" w:rsidRPr="00526486">
        <w:t>“</w:t>
      </w:r>
      <w:r w:rsidRPr="00526486">
        <w:t>Treatment of Assets</w:t>
      </w:r>
      <w:r w:rsidR="00862692" w:rsidRPr="00526486">
        <w:t>”</w:t>
      </w:r>
      <w:r w:rsidRPr="00526486">
        <w:t xml:space="preserve"> section of this Contract shall apply in such property transfer.</w:t>
      </w:r>
    </w:p>
    <w:p w14:paraId="74E7E10B" w14:textId="7F3C369A" w:rsidR="00913476" w:rsidRPr="00526486" w:rsidRDefault="00913476" w:rsidP="00A37AC6">
      <w:pPr>
        <w:pStyle w:val="BodyTextIndent2"/>
        <w:jc w:val="both"/>
      </w:pPr>
      <w:r w:rsidRPr="00526486">
        <w:t xml:space="preserve">The </w:t>
      </w:r>
      <w:r w:rsidR="003A2C4B">
        <w:t>WSIB</w:t>
      </w:r>
      <w:r w:rsidRPr="00526486">
        <w:t xml:space="preserve"> shall pay to </w:t>
      </w:r>
      <w:r w:rsidR="00851169">
        <w:t xml:space="preserve">the </w:t>
      </w:r>
      <w:r w:rsidRPr="00526486">
        <w:t xml:space="preserve">Custodian the agreed upon price, if separately stated, for completed work and services accepted by the </w:t>
      </w:r>
      <w:r w:rsidR="00E43A16">
        <w:t>[</w:t>
      </w:r>
      <w:r w:rsidR="00E12199" w:rsidRPr="00E12199">
        <w:t>Applicable State Party/ies</w:t>
      </w:r>
      <w:r w:rsidR="00E43A16">
        <w:t>]</w:t>
      </w:r>
      <w:r w:rsidRPr="00526486">
        <w:t xml:space="preserve">, and the amount agreed upon by </w:t>
      </w:r>
      <w:r w:rsidR="002268F3">
        <w:t xml:space="preserve">the </w:t>
      </w:r>
      <w:r w:rsidRPr="00526486">
        <w:t xml:space="preserve">Custodian and </w:t>
      </w:r>
      <w:r w:rsidR="00F14551" w:rsidRPr="00F14551">
        <w:t>[Applicable State Party/ies]</w:t>
      </w:r>
      <w:r w:rsidRPr="00526486">
        <w:t xml:space="preserve">for (1) completed work and services for which no separate price is stated, (2) partially complete work and services, (3) other property or services which are accepted by the </w:t>
      </w:r>
      <w:bookmarkStart w:id="24" w:name="_Hlk124068277"/>
      <w:r w:rsidR="00E43A16">
        <w:t>[</w:t>
      </w:r>
      <w:r w:rsidR="00785987" w:rsidRPr="00785987">
        <w:t>Applicable State Party/ies</w:t>
      </w:r>
      <w:r w:rsidR="00E43A16">
        <w:t>]</w:t>
      </w:r>
      <w:bookmarkEnd w:id="24"/>
      <w:r w:rsidRPr="00526486">
        <w:t xml:space="preserve">, and (4) the protection and preservation of property, unless the termination is for default, in which case the </w:t>
      </w:r>
      <w:r w:rsidR="0052249D" w:rsidRPr="0052249D">
        <w:t>[Applicable State Party/ies]</w:t>
      </w:r>
      <w:r w:rsidRPr="00526486">
        <w:t xml:space="preserve">shall determine the extent of the liability of the </w:t>
      </w:r>
      <w:r w:rsidR="00E43A16">
        <w:t>[</w:t>
      </w:r>
      <w:r w:rsidR="00841DF3">
        <w:t>Appliable State Party/ies</w:t>
      </w:r>
      <w:r w:rsidR="00E43A16">
        <w:t>]</w:t>
      </w:r>
      <w:r w:rsidR="002B4B96" w:rsidRPr="00526486">
        <w:t xml:space="preserve">.  </w:t>
      </w:r>
      <w:r w:rsidRPr="00526486">
        <w:t xml:space="preserve">Failure to agree with such determination shall be a dispute within the meaning of the </w:t>
      </w:r>
      <w:r w:rsidR="00862692" w:rsidRPr="00526486">
        <w:t>“</w:t>
      </w:r>
      <w:r w:rsidRPr="00526486">
        <w:t>Disputes</w:t>
      </w:r>
      <w:r w:rsidR="00862692" w:rsidRPr="00526486">
        <w:t>”</w:t>
      </w:r>
      <w:r w:rsidRPr="00526486">
        <w:t xml:space="preserve"> section of this Contract</w:t>
      </w:r>
      <w:r w:rsidR="002B4B96" w:rsidRPr="00526486">
        <w:t xml:space="preserve">.  </w:t>
      </w:r>
      <w:r w:rsidRPr="00526486">
        <w:t xml:space="preserve">The </w:t>
      </w:r>
      <w:r w:rsidR="004C20D2">
        <w:t>WSIB</w:t>
      </w:r>
      <w:r w:rsidRPr="00526486">
        <w:t xml:space="preserve"> may withhold from any amounts due to </w:t>
      </w:r>
      <w:r w:rsidR="002268F3">
        <w:t xml:space="preserve">the </w:t>
      </w:r>
      <w:r w:rsidRPr="00526486">
        <w:t xml:space="preserve">Custodian such sum as the </w:t>
      </w:r>
      <w:r w:rsidR="004337E0">
        <w:t>Chief Executive Officer</w:t>
      </w:r>
      <w:r w:rsidRPr="00526486">
        <w:t xml:space="preserve"> (or designee) determines to be necessary to protect the </w:t>
      </w:r>
      <w:r w:rsidR="005F3F7C">
        <w:t>WSIB</w:t>
      </w:r>
      <w:r w:rsidRPr="00526486">
        <w:t xml:space="preserve"> against potential loss or liability.</w:t>
      </w:r>
    </w:p>
    <w:p w14:paraId="7EB14DC4" w14:textId="6F193202" w:rsidR="00913476" w:rsidRPr="00526486" w:rsidRDefault="00913476" w:rsidP="00A37AC6">
      <w:pPr>
        <w:pStyle w:val="BodyTextIndent2"/>
        <w:jc w:val="both"/>
      </w:pPr>
      <w:r w:rsidRPr="00526486">
        <w:lastRenderedPageBreak/>
        <w:t xml:space="preserve">The rights and remedies of the </w:t>
      </w:r>
      <w:r w:rsidR="004C20D2">
        <w:t>[</w:t>
      </w:r>
      <w:r w:rsidR="004C20D2" w:rsidRPr="00785987">
        <w:t>Applicable State Party/ies</w:t>
      </w:r>
      <w:r w:rsidR="004C20D2">
        <w:t>]</w:t>
      </w:r>
      <w:r w:rsidR="004C20D2" w:rsidDel="00185665">
        <w:t xml:space="preserve"> </w:t>
      </w:r>
      <w:r w:rsidRPr="00526486">
        <w:t>provided in this clause shall not be exclusive and are in addition to any other rights and remedies provided by law or under this Contract.</w:t>
      </w:r>
    </w:p>
    <w:p w14:paraId="73015242" w14:textId="4407A16E" w:rsidR="00913476" w:rsidRPr="00526486" w:rsidRDefault="00913476" w:rsidP="00A37AC6">
      <w:pPr>
        <w:pStyle w:val="Standard2"/>
        <w:jc w:val="both"/>
      </w:pPr>
      <w:r w:rsidRPr="00526486">
        <w:rPr>
          <w:b/>
        </w:rPr>
        <w:t>Obligations upon Termination</w:t>
      </w:r>
      <w:r w:rsidR="00D20B5B" w:rsidRPr="00526486">
        <w:rPr>
          <w:bCs/>
        </w:rPr>
        <w:t xml:space="preserve">:  </w:t>
      </w:r>
      <w:r w:rsidRPr="00526486">
        <w:t>After receipt of a notice of termination, and except as otherwise directed by the</w:t>
      </w:r>
      <w:r w:rsidR="006E2012">
        <w:t xml:space="preserve"> </w:t>
      </w:r>
      <w:r w:rsidR="00425D4E">
        <w:t>[</w:t>
      </w:r>
      <w:r w:rsidR="0087351B" w:rsidRPr="0087351B">
        <w:t>Applicable State Party/ies</w:t>
      </w:r>
      <w:r w:rsidR="00425D4E">
        <w:t>]</w:t>
      </w:r>
      <w:r w:rsidR="006E2012">
        <w:t>’s</w:t>
      </w:r>
      <w:r w:rsidRPr="00526486">
        <w:t xml:space="preserve"> Contract </w:t>
      </w:r>
      <w:r w:rsidR="009A65CA" w:rsidRPr="00526486">
        <w:t>M</w:t>
      </w:r>
      <w:r w:rsidRPr="00526486">
        <w:t xml:space="preserve">anager, </w:t>
      </w:r>
      <w:r w:rsidR="006E2012">
        <w:t xml:space="preserve">the </w:t>
      </w:r>
      <w:r w:rsidRPr="00526486">
        <w:t>Custodian shall:</w:t>
      </w:r>
    </w:p>
    <w:p w14:paraId="14BDAA23" w14:textId="4C3ECE32" w:rsidR="00913476" w:rsidRPr="00526486" w:rsidRDefault="00913476" w:rsidP="00A37AC6">
      <w:pPr>
        <w:pStyle w:val="Standard7"/>
        <w:numPr>
          <w:ilvl w:val="6"/>
          <w:numId w:val="3"/>
        </w:numPr>
        <w:jc w:val="both"/>
      </w:pPr>
      <w:r w:rsidRPr="00526486">
        <w:t>Stop work under the Contract on the date, and to the extent, specified in the notice;</w:t>
      </w:r>
    </w:p>
    <w:p w14:paraId="4B34B371" w14:textId="20792AEF" w:rsidR="00913476" w:rsidRPr="00526486" w:rsidRDefault="00913476" w:rsidP="00A37AC6">
      <w:pPr>
        <w:pStyle w:val="Standard7"/>
        <w:jc w:val="both"/>
      </w:pPr>
      <w:r w:rsidRPr="00526486">
        <w:t>Place no further orders or subcontracts for materials, services, or facilities except as may be necessary for completion of such portion of the work under the Contract as is not terminated;</w:t>
      </w:r>
    </w:p>
    <w:p w14:paraId="3FD4CEC4" w14:textId="73C8CE74" w:rsidR="00913476" w:rsidRPr="00526486" w:rsidRDefault="00913476" w:rsidP="00A37AC6">
      <w:pPr>
        <w:pStyle w:val="Standard7"/>
        <w:jc w:val="both"/>
      </w:pPr>
      <w:r w:rsidRPr="00526486">
        <w:t xml:space="preserve">Assign to the </w:t>
      </w:r>
      <w:r w:rsidR="00CE0CFF">
        <w:t>WISB</w:t>
      </w:r>
      <w:r w:rsidRPr="00526486">
        <w:t xml:space="preserve">, in the manner, at the times, and to the extent directed by the </w:t>
      </w:r>
      <w:r w:rsidR="004C20D2" w:rsidRPr="004C20D2">
        <w:t>[Applicable State Party/ies]</w:t>
      </w:r>
      <w:r w:rsidR="006E2012">
        <w:t>’s</w:t>
      </w:r>
      <w:r w:rsidR="006E2012" w:rsidRPr="00526486">
        <w:t xml:space="preserve"> </w:t>
      </w:r>
      <w:r w:rsidR="009A65CA" w:rsidRPr="00526486">
        <w:t>C</w:t>
      </w:r>
      <w:r w:rsidRPr="00526486">
        <w:t xml:space="preserve">ontract </w:t>
      </w:r>
      <w:r w:rsidR="009A65CA" w:rsidRPr="00526486">
        <w:t>M</w:t>
      </w:r>
      <w:r w:rsidRPr="00526486">
        <w:t xml:space="preserve">anager all of the rights, titles, and interest of </w:t>
      </w:r>
      <w:r w:rsidR="00540458">
        <w:t xml:space="preserve">the </w:t>
      </w:r>
      <w:r w:rsidRPr="00526486">
        <w:t xml:space="preserve">Custodian under the orders and subcontracts so terminated, in which case the </w:t>
      </w:r>
      <w:r w:rsidR="00BF3B75">
        <w:t>WSIB</w:t>
      </w:r>
      <w:r w:rsidRPr="00526486">
        <w:t xml:space="preserve"> has the right, at its discretion, to settle or pay any or all claims arising out of the termination of such orders and subcontracts;</w:t>
      </w:r>
    </w:p>
    <w:p w14:paraId="620D1170" w14:textId="043A79AB" w:rsidR="00913476" w:rsidRPr="00526486" w:rsidRDefault="00913476" w:rsidP="00A37AC6">
      <w:pPr>
        <w:pStyle w:val="Standard7"/>
        <w:jc w:val="both"/>
      </w:pPr>
      <w:r w:rsidRPr="00526486">
        <w:t xml:space="preserve">Settle all outstanding liabilities and all claims arising out of such termination of orders and subcontracts, with the approval or ratification of the </w:t>
      </w:r>
      <w:r w:rsidR="00BF3B75">
        <w:t>WSIB</w:t>
      </w:r>
      <w:r w:rsidR="00540458">
        <w:t>’s</w:t>
      </w:r>
      <w:r w:rsidR="00540458" w:rsidRPr="00526486">
        <w:t xml:space="preserve"> </w:t>
      </w:r>
      <w:r w:rsidRPr="00526486">
        <w:t xml:space="preserve">Contract </w:t>
      </w:r>
      <w:r w:rsidR="009A65CA" w:rsidRPr="00526486">
        <w:t>M</w:t>
      </w:r>
      <w:r w:rsidRPr="00526486">
        <w:t>anager to the extent he or she may require, which approval or ratification shall be final for all the purposes of this clause;</w:t>
      </w:r>
    </w:p>
    <w:p w14:paraId="2A62E688" w14:textId="4E226B2C" w:rsidR="00913476" w:rsidRPr="00526486" w:rsidRDefault="00913476" w:rsidP="00A37AC6">
      <w:pPr>
        <w:pStyle w:val="Standard7"/>
        <w:jc w:val="both"/>
      </w:pPr>
      <w:r w:rsidRPr="00526486">
        <w:t xml:space="preserve">Transfer title to the </w:t>
      </w:r>
      <w:r w:rsidR="002B4479">
        <w:t>WSIB</w:t>
      </w:r>
      <w:r w:rsidRPr="00526486">
        <w:t xml:space="preserve"> and deliver in the manner, at the times, and to the extent, if any, as directed by the </w:t>
      </w:r>
      <w:r w:rsidR="004C20D2" w:rsidRPr="003E31F2">
        <w:rPr>
          <w:rFonts w:cs="Times New Roman"/>
        </w:rPr>
        <w:t>[</w:t>
      </w:r>
      <w:r w:rsidR="004C20D2" w:rsidRPr="003A2C4B">
        <w:rPr>
          <w:rFonts w:cs="Times New Roman"/>
        </w:rPr>
        <w:t>Applicable State Party/ies</w:t>
      </w:r>
      <w:r w:rsidR="004C20D2" w:rsidRPr="003E31F2">
        <w:rPr>
          <w:rFonts w:cs="Times New Roman"/>
        </w:rPr>
        <w:t>]</w:t>
      </w:r>
      <w:r w:rsidR="00540458">
        <w:t>’s</w:t>
      </w:r>
      <w:r w:rsidR="00540458" w:rsidRPr="00526486">
        <w:t xml:space="preserve"> </w:t>
      </w:r>
      <w:r w:rsidRPr="00526486">
        <w:t xml:space="preserve">Contract </w:t>
      </w:r>
      <w:r w:rsidR="009A65CA" w:rsidRPr="00526486">
        <w:t>M</w:t>
      </w:r>
      <w:r w:rsidRPr="00526486">
        <w:t xml:space="preserve">anager, any property which, if the Contract had been completed, would have been required to be furnished to the </w:t>
      </w:r>
      <w:r w:rsidR="002B4479">
        <w:t>WSIB</w:t>
      </w:r>
      <w:r w:rsidRPr="00526486">
        <w:t>;</w:t>
      </w:r>
    </w:p>
    <w:p w14:paraId="2F32B803" w14:textId="1580F426" w:rsidR="00913476" w:rsidRPr="00526486" w:rsidRDefault="00913476" w:rsidP="00A37AC6">
      <w:pPr>
        <w:pStyle w:val="Standard7"/>
        <w:jc w:val="both"/>
      </w:pPr>
      <w:r w:rsidRPr="00526486">
        <w:t xml:space="preserve">Complete performance of such part of the work as shall not have been terminated by the </w:t>
      </w:r>
      <w:r w:rsidR="004C20D2" w:rsidRPr="003E31F2">
        <w:rPr>
          <w:rFonts w:cs="Times New Roman"/>
        </w:rPr>
        <w:t>[</w:t>
      </w:r>
      <w:r w:rsidR="004C20D2" w:rsidRPr="003A2C4B">
        <w:rPr>
          <w:rFonts w:cs="Times New Roman"/>
        </w:rPr>
        <w:t>Applicable State Party/ies</w:t>
      </w:r>
      <w:r w:rsidR="004C20D2" w:rsidRPr="003E31F2">
        <w:rPr>
          <w:rFonts w:cs="Times New Roman"/>
        </w:rPr>
        <w:t>]</w:t>
      </w:r>
      <w:r w:rsidRPr="00526486">
        <w:t>;</w:t>
      </w:r>
    </w:p>
    <w:p w14:paraId="02E979F3" w14:textId="32F4F48D" w:rsidR="001B6E86" w:rsidRPr="00526486" w:rsidRDefault="00913476" w:rsidP="00A37AC6">
      <w:pPr>
        <w:pStyle w:val="Standard7"/>
        <w:jc w:val="both"/>
      </w:pPr>
      <w:r w:rsidRPr="00526486">
        <w:t xml:space="preserve">Take such action as may be necessary, or as the </w:t>
      </w:r>
      <w:r w:rsidR="00425D4E">
        <w:t>[</w:t>
      </w:r>
      <w:r w:rsidR="004C20D2" w:rsidRPr="00785987">
        <w:t>Applicable State Party/ies</w:t>
      </w:r>
      <w:r w:rsidR="00425D4E">
        <w:t>]</w:t>
      </w:r>
      <w:r w:rsidR="00540458">
        <w:t>’s</w:t>
      </w:r>
      <w:r w:rsidR="00540458" w:rsidRPr="00526486">
        <w:t xml:space="preserve"> </w:t>
      </w:r>
      <w:r w:rsidRPr="00526486">
        <w:t xml:space="preserve">Contract </w:t>
      </w:r>
      <w:r w:rsidR="009A65CA" w:rsidRPr="00526486">
        <w:t>M</w:t>
      </w:r>
      <w:r w:rsidRPr="00526486">
        <w:t xml:space="preserve">anager may direct, for the protection and preservation of the property related to this Contract which is in the possession of </w:t>
      </w:r>
      <w:r w:rsidR="002268F3">
        <w:t xml:space="preserve">the </w:t>
      </w:r>
      <w:r w:rsidRPr="00526486">
        <w:t xml:space="preserve">Custodian and in which the </w:t>
      </w:r>
      <w:r w:rsidR="00425D4E">
        <w:t>[</w:t>
      </w:r>
      <w:r w:rsidR="004C20D2" w:rsidRPr="00785987">
        <w:t>Applicable State Party/ies</w:t>
      </w:r>
      <w:r w:rsidR="00425D4E">
        <w:t>]</w:t>
      </w:r>
      <w:r w:rsidRPr="00526486">
        <w:t xml:space="preserve"> has or may acquire an interest</w:t>
      </w:r>
      <w:r w:rsidR="00BD7CEE">
        <w:t xml:space="preserve">, including, without limitation, promptly returning all </w:t>
      </w:r>
      <w:r w:rsidR="00D824BE">
        <w:t>Assets</w:t>
      </w:r>
      <w:r w:rsidR="00BD7CEE">
        <w:t xml:space="preserve"> promptly in accordance with instructions from an </w:t>
      </w:r>
      <w:r w:rsidR="003A1831">
        <w:t>A</w:t>
      </w:r>
      <w:r w:rsidR="00BD7CEE">
        <w:t xml:space="preserve">uthorized </w:t>
      </w:r>
      <w:r w:rsidR="003A1831">
        <w:t>P</w:t>
      </w:r>
      <w:r w:rsidR="00BD7CEE">
        <w:t xml:space="preserve">erson of the </w:t>
      </w:r>
      <w:r w:rsidR="00425D4E">
        <w:t>[</w:t>
      </w:r>
      <w:r w:rsidR="004C20D2" w:rsidRPr="004C20D2">
        <w:t>Applicable State Party/ies</w:t>
      </w:r>
      <w:r w:rsidR="00425D4E">
        <w:t>]</w:t>
      </w:r>
      <w:r w:rsidRPr="00526486">
        <w:t>; and,</w:t>
      </w:r>
    </w:p>
    <w:p w14:paraId="489D0A73" w14:textId="682EF0B6" w:rsidR="00C93EC9" w:rsidRPr="00526486" w:rsidRDefault="0005634F" w:rsidP="00087631">
      <w:pPr>
        <w:pStyle w:val="Standard7"/>
      </w:pPr>
      <w:r>
        <w:t>[</w:t>
      </w:r>
      <w:r w:rsidR="00913476" w:rsidRPr="00526486">
        <w:t xml:space="preserve">Unless waived in writing by the </w:t>
      </w:r>
      <w:r w:rsidR="00425D4E">
        <w:t>[</w:t>
      </w:r>
      <w:r w:rsidR="004C20D2" w:rsidRPr="00785987">
        <w:t>Applicable State Party/ies</w:t>
      </w:r>
      <w:r w:rsidR="00425D4E">
        <w:t>]</w:t>
      </w:r>
      <w:r w:rsidR="00913476" w:rsidRPr="00526486">
        <w:t>, cooperate fully with a successor Custodian to facilitate the transition from the Custodian</w:t>
      </w:r>
      <w:r w:rsidR="00862692" w:rsidRPr="00526486">
        <w:t>’</w:t>
      </w:r>
      <w:r w:rsidR="00913476" w:rsidRPr="00526486">
        <w:t>s system to the successor</w:t>
      </w:r>
      <w:r w:rsidR="00862692" w:rsidRPr="00526486">
        <w:t>’</w:t>
      </w:r>
      <w:r w:rsidR="00913476" w:rsidRPr="00526486">
        <w:t xml:space="preserve">s system in a manner consistent with the requirements set forth in </w:t>
      </w:r>
      <w:r w:rsidR="00CA3A25">
        <w:t>Section</w:t>
      </w:r>
      <w:r w:rsidR="00913476" w:rsidRPr="00526486">
        <w:t xml:space="preserve"> </w:t>
      </w:r>
      <w:r w:rsidR="00CA3A25" w:rsidRPr="001B6E86">
        <w:rPr>
          <w:bCs/>
        </w:rPr>
        <w:t>5</w:t>
      </w:r>
      <w:r w:rsidR="00913476" w:rsidRPr="00526486">
        <w:t xml:space="preserve"> above.</w:t>
      </w:r>
      <w:r>
        <w:t>]</w:t>
      </w:r>
    </w:p>
    <w:p w14:paraId="4BC15332" w14:textId="408D3993" w:rsidR="00913476" w:rsidRPr="00526486" w:rsidRDefault="00913476" w:rsidP="00A37AC6">
      <w:pPr>
        <w:pStyle w:val="Standard1"/>
        <w:jc w:val="both"/>
      </w:pPr>
      <w:r w:rsidRPr="00526486">
        <w:rPr>
          <w:b/>
        </w:rPr>
        <w:lastRenderedPageBreak/>
        <w:t>Force Majeure</w:t>
      </w:r>
    </w:p>
    <w:p w14:paraId="52A17543" w14:textId="63430B01" w:rsidR="00913476" w:rsidRPr="00526486" w:rsidRDefault="00913476" w:rsidP="00A37AC6">
      <w:pPr>
        <w:pStyle w:val="BodyTextIndent"/>
        <w:jc w:val="both"/>
      </w:pPr>
      <w:r w:rsidRPr="00526486">
        <w:t xml:space="preserve">Neither </w:t>
      </w:r>
      <w:r w:rsidR="0069691B">
        <w:t>party</w:t>
      </w:r>
      <w:r w:rsidRPr="00526486">
        <w:t xml:space="preserve"> shall be liable to the other or deemed in default under this Contract if, and to the extent that, such party</w:t>
      </w:r>
      <w:r w:rsidR="00862692" w:rsidRPr="00526486">
        <w:t>’</w:t>
      </w:r>
      <w:r w:rsidRPr="00526486">
        <w:t xml:space="preserve">s performance of this Contract is prevented by reason of </w:t>
      </w:r>
      <w:r w:rsidRPr="00BC6FE9">
        <w:rPr>
          <w:iCs/>
        </w:rPr>
        <w:t>Force Majeure</w:t>
      </w:r>
      <w:r w:rsidRPr="00526486">
        <w:rPr>
          <w:iCs/>
        </w:rPr>
        <w:t xml:space="preserve">. </w:t>
      </w:r>
      <w:r w:rsidR="00EA1EF6" w:rsidRPr="00526486">
        <w:rPr>
          <w:iCs/>
        </w:rPr>
        <w:t xml:space="preserve"> </w:t>
      </w:r>
      <w:r w:rsidRPr="00526486">
        <w:t xml:space="preserve">Notwithstanding the foregoing, the Custodian shall have in place a demonstrably rigorous and fully-tested business continuation plan structured to address and significantly mitigate the impacts of </w:t>
      </w:r>
      <w:r w:rsidRPr="00BC6FE9">
        <w:rPr>
          <w:iCs/>
        </w:rPr>
        <w:t>Force Majeure</w:t>
      </w:r>
      <w:r w:rsidRPr="00526486">
        <w:rPr>
          <w:i/>
        </w:rPr>
        <w:t xml:space="preserve"> </w:t>
      </w:r>
      <w:r w:rsidRPr="00526486">
        <w:t>and shall use best efforts to implement the business continuation plan and to mitigate the impacts of Force Majeure.</w:t>
      </w:r>
    </w:p>
    <w:p w14:paraId="171C6BDA" w14:textId="5E65BB05" w:rsidR="00913476" w:rsidRPr="00526486" w:rsidRDefault="00913476" w:rsidP="00A37AC6">
      <w:pPr>
        <w:pStyle w:val="Standard2"/>
        <w:jc w:val="both"/>
      </w:pPr>
      <w:r w:rsidRPr="008D0B55">
        <w:rPr>
          <w:b/>
          <w:iCs/>
        </w:rPr>
        <w:t>Definition</w:t>
      </w:r>
      <w:r w:rsidR="00CA3A25" w:rsidRPr="00CA3A25">
        <w:rPr>
          <w:bCs/>
          <w:iCs/>
        </w:rPr>
        <w:t>.</w:t>
      </w:r>
      <w:r w:rsidR="00CA3A25">
        <w:t xml:space="preserve"> </w:t>
      </w:r>
      <w:r w:rsidRPr="00526486">
        <w:t xml:space="preserve">The term </w:t>
      </w:r>
      <w:r w:rsidR="00862692" w:rsidRPr="00526486">
        <w:t>“</w:t>
      </w:r>
      <w:r w:rsidRPr="00CA3A25">
        <w:rPr>
          <w:b/>
          <w:bCs/>
          <w:iCs/>
        </w:rPr>
        <w:t>Force Majeure</w:t>
      </w:r>
      <w:r w:rsidR="00862692" w:rsidRPr="00526486">
        <w:t>”</w:t>
      </w:r>
      <w:r w:rsidRPr="00526486">
        <w:rPr>
          <w:i/>
        </w:rPr>
        <w:t xml:space="preserve"> </w:t>
      </w:r>
      <w:r w:rsidRPr="00526486">
        <w:t>means an occurrence that is beyond the control of the party affected and that could not have been avoided by exercising reasonable diligence</w:t>
      </w:r>
      <w:r w:rsidR="002B4B96" w:rsidRPr="00526486">
        <w:t xml:space="preserve">.  </w:t>
      </w:r>
      <w:r w:rsidRPr="000B133A">
        <w:rPr>
          <w:iCs/>
        </w:rPr>
        <w:t>Force Majeure</w:t>
      </w:r>
      <w:r w:rsidRPr="00526486">
        <w:rPr>
          <w:i/>
        </w:rPr>
        <w:t xml:space="preserve"> </w:t>
      </w:r>
      <w:r w:rsidRPr="00526486">
        <w:t>shall include acts of God, war, terrorism, market disorder, riots, strikes, fire, floods, earthquakes, epidemics, or other similar occurrences.</w:t>
      </w:r>
    </w:p>
    <w:p w14:paraId="38623BE0" w14:textId="230F1183" w:rsidR="00913476" w:rsidRPr="000B133A" w:rsidRDefault="00913476" w:rsidP="00A37AC6">
      <w:pPr>
        <w:pStyle w:val="Standard2"/>
        <w:jc w:val="both"/>
      </w:pPr>
      <w:r w:rsidRPr="008D0B55">
        <w:rPr>
          <w:b/>
          <w:bCs/>
        </w:rPr>
        <w:t>Allocation of Service</w:t>
      </w:r>
      <w:r w:rsidR="00CA3A25">
        <w:t>.</w:t>
      </w:r>
      <w:r w:rsidR="00D20B5B" w:rsidRPr="00526486">
        <w:t xml:space="preserve">  </w:t>
      </w:r>
      <w:r w:rsidRPr="00526486">
        <w:t xml:space="preserve">When </w:t>
      </w:r>
      <w:r w:rsidRPr="000B133A">
        <w:t>Force Majeure affects only part of the Custodian</w:t>
      </w:r>
      <w:r w:rsidR="00862692" w:rsidRPr="000B133A">
        <w:t>’</w:t>
      </w:r>
      <w:r w:rsidRPr="000B133A">
        <w:t>s capacity to perform, the Custodian may allocate services among its customers, including regular customers not included in this Contract, in any manner which is fair and reasonable.</w:t>
      </w:r>
    </w:p>
    <w:p w14:paraId="2B9FC443" w14:textId="63EA716D" w:rsidR="00913476" w:rsidRPr="00526486" w:rsidRDefault="00913476" w:rsidP="00A37AC6">
      <w:pPr>
        <w:pStyle w:val="Standard2"/>
        <w:jc w:val="both"/>
      </w:pPr>
      <w:r w:rsidRPr="008D0B55">
        <w:rPr>
          <w:b/>
          <w:bCs/>
        </w:rPr>
        <w:t>Notification</w:t>
      </w:r>
      <w:r w:rsidR="00CA3A25" w:rsidRPr="000B133A">
        <w:t>.</w:t>
      </w:r>
      <w:r w:rsidR="00D20B5B" w:rsidRPr="000B133A">
        <w:t xml:space="preserve">  </w:t>
      </w:r>
      <w:r w:rsidRPr="000B133A">
        <w:t>If either party is delayed by Force Majeure, said party shall provide reasonable notice that there will be delay or non-delivery of reports or services</w:t>
      </w:r>
      <w:r w:rsidR="002B4B96" w:rsidRPr="000B133A">
        <w:t xml:space="preserve">.  </w:t>
      </w:r>
      <w:r w:rsidRPr="000B133A">
        <w:t>The notification shall provide evidence of the Force Majeure to the satisfaction of the other party</w:t>
      </w:r>
      <w:r w:rsidR="002B4B96" w:rsidRPr="000B133A">
        <w:t xml:space="preserve">.  </w:t>
      </w:r>
      <w:r w:rsidRPr="000B133A">
        <w:t>Such delay shall cease as soon as practicable and written notification of same shall be provided</w:t>
      </w:r>
      <w:r w:rsidR="002B4B96" w:rsidRPr="000B133A">
        <w:t xml:space="preserve">.  </w:t>
      </w:r>
      <w:r w:rsidRPr="000B133A">
        <w:t>The time of completion shall be extended</w:t>
      </w:r>
      <w:r w:rsidRPr="00526486">
        <w:t xml:space="preserve"> by Contract modification for a period of time equal to the time that the results or effects of such delay prevented the delayed party from performing in accordance with this Contract.</w:t>
      </w:r>
    </w:p>
    <w:p w14:paraId="2B39078C" w14:textId="1100FCA6" w:rsidR="00913476" w:rsidRPr="00526486" w:rsidRDefault="00913476" w:rsidP="00A37AC6">
      <w:pPr>
        <w:pStyle w:val="Standard2"/>
        <w:jc w:val="both"/>
      </w:pPr>
      <w:r w:rsidRPr="008D0B55">
        <w:rPr>
          <w:b/>
          <w:bCs/>
        </w:rPr>
        <w:t>Rights Reserved</w:t>
      </w:r>
      <w:r w:rsidR="00CA3A25" w:rsidRPr="00CA3A25">
        <w:t>.</w:t>
      </w:r>
      <w:r w:rsidR="00A33E6D">
        <w:t xml:space="preserve"> </w:t>
      </w:r>
      <w:r w:rsidRPr="00526486">
        <w:t xml:space="preserve">The </w:t>
      </w:r>
      <w:r w:rsidR="000F48D2">
        <w:t>[</w:t>
      </w:r>
      <w:r w:rsidR="002A44F5" w:rsidRPr="002A44F5">
        <w:t>Applicable State Party/ies</w:t>
      </w:r>
      <w:r w:rsidR="00425D4E">
        <w:t>]</w:t>
      </w:r>
      <w:r w:rsidRPr="00526486">
        <w:t xml:space="preserve"> reserves the right to cancel the Contract and/or purchase services from the best available source during the time </w:t>
      </w:r>
      <w:r w:rsidRPr="000B133A">
        <w:t>of Force Majeure, and the</w:t>
      </w:r>
      <w:r w:rsidRPr="00526486">
        <w:t xml:space="preserve"> Custodian shall have no recourse against the </w:t>
      </w:r>
      <w:r w:rsidR="005F3F7C">
        <w:t>WSIB</w:t>
      </w:r>
      <w:r w:rsidRPr="00526486">
        <w:t xml:space="preserve"> or the </w:t>
      </w:r>
      <w:r w:rsidR="00662E18">
        <w:t>State Treasurer</w:t>
      </w:r>
      <w:r w:rsidRPr="00526486">
        <w:t xml:space="preserve"> in such case.</w:t>
      </w:r>
    </w:p>
    <w:p w14:paraId="45E34B18" w14:textId="0EC7A6EB" w:rsidR="00913476" w:rsidRPr="00526486" w:rsidRDefault="00913476" w:rsidP="00A37AC6">
      <w:pPr>
        <w:pStyle w:val="Standard1"/>
        <w:jc w:val="both"/>
      </w:pPr>
      <w:r w:rsidRPr="00526486">
        <w:rPr>
          <w:b/>
        </w:rPr>
        <w:t>Conflict of Interest</w:t>
      </w:r>
    </w:p>
    <w:p w14:paraId="3BC4AB44" w14:textId="4A9DD6D4" w:rsidR="00913476" w:rsidRPr="00526486" w:rsidRDefault="002268F3" w:rsidP="00A37AC6">
      <w:pPr>
        <w:pStyle w:val="BodyTextIndent"/>
        <w:jc w:val="both"/>
      </w:pPr>
      <w:r>
        <w:t xml:space="preserve">The </w:t>
      </w:r>
      <w:r w:rsidR="00913476" w:rsidRPr="00526486">
        <w:t>Custodian warrants that it presently has no interest and shall not acquire any interest, direct or indirect, which would conflict in any manner or degree with the performance of services required under this Contract</w:t>
      </w:r>
      <w:r w:rsidR="002B4B96" w:rsidRPr="00526486">
        <w:t xml:space="preserve">.  </w:t>
      </w:r>
      <w:r w:rsidR="00913476" w:rsidRPr="00526486">
        <w:t xml:space="preserve">Except as set forth in Section 6 (Duties of the </w:t>
      </w:r>
      <w:r w:rsidR="006227F2">
        <w:t>Custodian</w:t>
      </w:r>
      <w:r w:rsidR="00913476" w:rsidRPr="00526486">
        <w:t xml:space="preserve">) or an amendment to this Contract, </w:t>
      </w:r>
      <w:r>
        <w:t xml:space="preserve">the </w:t>
      </w:r>
      <w:r w:rsidR="00913476" w:rsidRPr="00526486">
        <w:t xml:space="preserve">Custodian shall not engage in transactions with either itself, including any </w:t>
      </w:r>
      <w:r w:rsidR="003360D8">
        <w:t>A</w:t>
      </w:r>
      <w:r w:rsidR="00913476" w:rsidRPr="00526486">
        <w:t xml:space="preserve">ffiliates or parent companies, or with other persons or firms that provide custodial or investment management services to the </w:t>
      </w:r>
      <w:r w:rsidR="000F48D2">
        <w:t>WSIB</w:t>
      </w:r>
      <w:r w:rsidR="00913476" w:rsidRPr="00526486">
        <w:t xml:space="preserve">, that create or could create a conflict of interest for itself, or any other such person or firm, with regard to any services provided to the </w:t>
      </w:r>
      <w:r w:rsidR="000F48D2">
        <w:t>WSIB</w:t>
      </w:r>
      <w:r w:rsidR="00913476" w:rsidRPr="00526486">
        <w:t xml:space="preserve"> under this Contract, or that creates or could create any such conflict of interest of which the Custodian has knowledge regarding any services provided to the </w:t>
      </w:r>
      <w:r w:rsidR="000F48D2">
        <w:t>WSIB</w:t>
      </w:r>
      <w:r w:rsidR="00913476" w:rsidRPr="00526486">
        <w:t xml:space="preserve"> under any other contract with the Custodian or any of its </w:t>
      </w:r>
      <w:r w:rsidR="003360D8">
        <w:t>A</w:t>
      </w:r>
      <w:r w:rsidR="00913476" w:rsidRPr="00526486">
        <w:t xml:space="preserve">ffiliates, provided that this prohibition shall not apply to any transaction covered by any other contract between </w:t>
      </w:r>
      <w:r w:rsidR="00326B37">
        <w:t xml:space="preserve">the </w:t>
      </w:r>
      <w:r w:rsidR="000F48D2">
        <w:t>WSIB</w:t>
      </w:r>
      <w:r w:rsidR="00913476" w:rsidRPr="00526486">
        <w:t xml:space="preserve"> and the Custodian or any of its </w:t>
      </w:r>
      <w:r w:rsidR="003360D8">
        <w:t>A</w:t>
      </w:r>
      <w:r w:rsidR="00913476" w:rsidRPr="00526486">
        <w:t xml:space="preserve">ffiliates that is made pursuant to the written direction of the </w:t>
      </w:r>
      <w:r w:rsidR="000F48D2">
        <w:t>WSIB</w:t>
      </w:r>
      <w:r w:rsidR="00913476" w:rsidRPr="00526486">
        <w:t>.</w:t>
      </w:r>
    </w:p>
    <w:p w14:paraId="02EB177D" w14:textId="667B4DD2" w:rsidR="00913476" w:rsidRPr="00526486" w:rsidRDefault="00D525C1" w:rsidP="00A37AC6">
      <w:pPr>
        <w:pStyle w:val="BodyTextIndent"/>
        <w:jc w:val="both"/>
      </w:pPr>
      <w:r>
        <w:lastRenderedPageBreak/>
        <w:t>T</w:t>
      </w:r>
      <w:r w:rsidR="00913476" w:rsidRPr="00526486">
        <w:t xml:space="preserve">he </w:t>
      </w:r>
      <w:r w:rsidR="00F51E68">
        <w:t>[</w:t>
      </w:r>
      <w:r w:rsidR="00417B68" w:rsidRPr="00417B68">
        <w:t>Applicable State Party/ies</w:t>
      </w:r>
      <w:r w:rsidR="00913476" w:rsidRPr="00526486">
        <w:t>, in its</w:t>
      </w:r>
      <w:r w:rsidR="00417B68">
        <w:t>/t</w:t>
      </w:r>
      <w:r w:rsidR="0074751A">
        <w:t>heir</w:t>
      </w:r>
      <w:r w:rsidR="00913476" w:rsidRPr="00526486">
        <w:t xml:space="preserve"> sole discretion</w:t>
      </w:r>
      <w:r w:rsidR="00F51E68">
        <w:t>]</w:t>
      </w:r>
      <w:r w:rsidR="00913476" w:rsidRPr="00526486">
        <w:t xml:space="preserve">, by written notice to the Custodian terminate this Contract if the </w:t>
      </w:r>
      <w:r w:rsidR="00425D4E">
        <w:t>[</w:t>
      </w:r>
      <w:r w:rsidR="0074751A" w:rsidRPr="0074751A">
        <w:t>Applicable State Party/ies</w:t>
      </w:r>
      <w:r w:rsidR="00425D4E">
        <w:t>]</w:t>
      </w:r>
      <w:r w:rsidR="00913476" w:rsidRPr="00526486">
        <w:t xml:space="preserve"> finds that there is a violation of the Custodian</w:t>
      </w:r>
      <w:r w:rsidR="00862692" w:rsidRPr="00526486">
        <w:t>’</w:t>
      </w:r>
      <w:r w:rsidR="00913476" w:rsidRPr="00526486">
        <w:t xml:space="preserve">s warranties in this </w:t>
      </w:r>
      <w:r w:rsidR="00904AF7">
        <w:t>S</w:t>
      </w:r>
      <w:r w:rsidR="00913476" w:rsidRPr="00526486">
        <w:t>ection</w:t>
      </w:r>
      <w:r w:rsidR="00904AF7">
        <w:t xml:space="preserve"> 1</w:t>
      </w:r>
      <w:r w:rsidR="00BD30E4">
        <w:t>4</w:t>
      </w:r>
      <w:r>
        <w:t xml:space="preserve"> or any </w:t>
      </w:r>
      <w:r w:rsidR="00913476" w:rsidRPr="00526486">
        <w:t>statute involving the Custodian in the services under this Contract.</w:t>
      </w:r>
    </w:p>
    <w:p w14:paraId="0FF0CA57" w14:textId="43F4DAA4" w:rsidR="00913476" w:rsidRPr="00526486" w:rsidRDefault="00913476" w:rsidP="00A37AC6">
      <w:pPr>
        <w:pStyle w:val="BodyTextIndent"/>
        <w:jc w:val="both"/>
      </w:pPr>
      <w:r w:rsidRPr="00526486">
        <w:t xml:space="preserve">In the event this Contract is terminated as provided above, the </w:t>
      </w:r>
      <w:r w:rsidR="00F51E68">
        <w:t>[</w:t>
      </w:r>
      <w:r w:rsidR="008677E3" w:rsidRPr="008677E3">
        <w:t>Applicable State Party/ies</w:t>
      </w:r>
      <w:r w:rsidR="00F51E68">
        <w:t>]</w:t>
      </w:r>
      <w:r w:rsidRPr="00526486">
        <w:t xml:space="preserve"> shall be entitled to pursue the same remedies against the Custodian as it could pursue in the event of a breach of the Contract by the Custodian</w:t>
      </w:r>
      <w:r w:rsidR="002B4B96" w:rsidRPr="00526486">
        <w:t xml:space="preserve">.  </w:t>
      </w:r>
      <w:r w:rsidRPr="00526486">
        <w:t xml:space="preserve">The rights and remedies of the </w:t>
      </w:r>
      <w:r w:rsidR="004C20D2">
        <w:t>[</w:t>
      </w:r>
      <w:r w:rsidR="004C20D2" w:rsidRPr="008677E3">
        <w:t>Applicable State Party/ies</w:t>
      </w:r>
      <w:r w:rsidR="004C20D2">
        <w:t>]</w:t>
      </w:r>
      <w:r w:rsidR="004C20D2" w:rsidRPr="00526486">
        <w:t xml:space="preserve"> </w:t>
      </w:r>
      <w:r w:rsidRPr="00526486">
        <w:t>provided for in this clause shall not be exclusive and are in addition to any other rights and remedies provided by law.</w:t>
      </w:r>
    </w:p>
    <w:p w14:paraId="238F1A5D" w14:textId="1589A267" w:rsidR="00913476" w:rsidRPr="00526486" w:rsidRDefault="00913476" w:rsidP="00A37AC6">
      <w:pPr>
        <w:pStyle w:val="Standard1"/>
        <w:jc w:val="both"/>
      </w:pPr>
      <w:r w:rsidRPr="00526486">
        <w:rPr>
          <w:b/>
        </w:rPr>
        <w:t>Notice of Political Contributions</w:t>
      </w:r>
      <w:r w:rsidRPr="00526486">
        <w:rPr>
          <w:bCs/>
        </w:rPr>
        <w:t>.</w:t>
      </w:r>
    </w:p>
    <w:p w14:paraId="64EFDE8C" w14:textId="6BCAF787" w:rsidR="00913476" w:rsidRPr="00145B83" w:rsidRDefault="00913476" w:rsidP="00A37AC6">
      <w:pPr>
        <w:pStyle w:val="BodyTextIndent"/>
        <w:jc w:val="both"/>
      </w:pPr>
      <w:r w:rsidRPr="00145B83">
        <w:t xml:space="preserve">The Custodian shall, </w:t>
      </w:r>
      <w:r w:rsidR="00BE4855">
        <w:t>upon request</w:t>
      </w:r>
      <w:r w:rsidRPr="00145B83">
        <w:t xml:space="preserve">, disclose to the </w:t>
      </w:r>
      <w:r w:rsidR="00A3625D">
        <w:t>[</w:t>
      </w:r>
      <w:r w:rsidR="00A3625D" w:rsidRPr="00A3625D">
        <w:t>Applicable State Party/ies</w:t>
      </w:r>
      <w:r w:rsidR="00A3625D">
        <w:t>]</w:t>
      </w:r>
      <w:r w:rsidRPr="00145B83">
        <w:t xml:space="preserve"> in writing, any political contributions which are provided by </w:t>
      </w:r>
      <w:r w:rsidR="002268F3">
        <w:t xml:space="preserve">the </w:t>
      </w:r>
      <w:r w:rsidRPr="00145B83">
        <w:t xml:space="preserve">Custodian or its </w:t>
      </w:r>
      <w:r w:rsidR="003360D8">
        <w:t>A</w:t>
      </w:r>
      <w:r w:rsidRPr="00145B83">
        <w:t xml:space="preserve">ffiliates to any member of the </w:t>
      </w:r>
      <w:r w:rsidR="005F3F7C">
        <w:t>WSIB</w:t>
      </w:r>
      <w:r w:rsidR="004C20D2">
        <w:t xml:space="preserve"> [, or </w:t>
      </w:r>
      <w:r w:rsidR="004C20D2" w:rsidRPr="004C20D2">
        <w:t>●</w:t>
      </w:r>
      <w:r w:rsidR="004C20D2">
        <w:t>]</w:t>
      </w:r>
      <w:r w:rsidRPr="00145B83">
        <w:t xml:space="preserve"> or to any political </w:t>
      </w:r>
      <w:r w:rsidRPr="00526486">
        <w:t>committee or state party which, to the knowledge of the Custodian, provides political contributions to any member of the Board</w:t>
      </w:r>
      <w:r w:rsidR="004C20D2">
        <w:t xml:space="preserve"> [, or </w:t>
      </w:r>
      <w:r w:rsidR="004C20D2">
        <w:rPr>
          <w:rFonts w:cs="Times New Roman"/>
        </w:rPr>
        <w:t>●]</w:t>
      </w:r>
      <w:r w:rsidR="002B4B96" w:rsidRPr="00526486">
        <w:t xml:space="preserve">.  </w:t>
      </w:r>
      <w:r w:rsidRPr="00526486">
        <w:t xml:space="preserve">For purposes of this provision </w:t>
      </w:r>
      <w:r w:rsidR="00862692" w:rsidRPr="00526486">
        <w:t>“</w:t>
      </w:r>
      <w:r w:rsidRPr="00526486">
        <w:t>contribution</w:t>
      </w:r>
      <w:r w:rsidR="00862692" w:rsidRPr="00526486">
        <w:t>”</w:t>
      </w:r>
      <w:r w:rsidRPr="00526486">
        <w:t xml:space="preserve"> is defined by </w:t>
      </w:r>
      <w:r w:rsidR="00FF7613">
        <w:t xml:space="preserve">RCW </w:t>
      </w:r>
      <w:r w:rsidR="00F44C3B">
        <w:t>42.17A.005</w:t>
      </w:r>
      <w:r w:rsidRPr="00526486">
        <w:t xml:space="preserve"> and shall include both direct contributions and indirect or independent expenditures made on behalf of a </w:t>
      </w:r>
      <w:r w:rsidR="005F3F7C">
        <w:t>B</w:t>
      </w:r>
      <w:r w:rsidRPr="00526486">
        <w:t>oard member</w:t>
      </w:r>
      <w:r w:rsidR="002B4B96" w:rsidRPr="00526486">
        <w:t xml:space="preserve">.  </w:t>
      </w:r>
      <w:r w:rsidRPr="00526486">
        <w:t>The report shall include, for each reportable item, the date of contribution</w:t>
      </w:r>
      <w:r w:rsidR="001E3E9B">
        <w:t>, the name of the person or entity making the contribution</w:t>
      </w:r>
      <w:r w:rsidRPr="00526486">
        <w:t>, the Board member benefited</w:t>
      </w:r>
      <w:r w:rsidR="001E3E9B">
        <w:t xml:space="preserve"> or to whom the contribution is given</w:t>
      </w:r>
      <w:r w:rsidRPr="00145B83">
        <w:t>, the amount of the contribution or the item of an independent expenditure with its estimated value.</w:t>
      </w:r>
    </w:p>
    <w:p w14:paraId="61397EAB" w14:textId="41996B51" w:rsidR="00913476" w:rsidRPr="00526486" w:rsidRDefault="00913476" w:rsidP="00A37AC6">
      <w:pPr>
        <w:pStyle w:val="Standard1"/>
        <w:jc w:val="both"/>
      </w:pPr>
      <w:r w:rsidRPr="00526486">
        <w:rPr>
          <w:b/>
        </w:rPr>
        <w:t xml:space="preserve">Independent Capacity </w:t>
      </w:r>
      <w:r w:rsidR="006227F2">
        <w:rPr>
          <w:b/>
        </w:rPr>
        <w:t xml:space="preserve">of the Custodian </w:t>
      </w:r>
    </w:p>
    <w:p w14:paraId="75BD4FD8" w14:textId="70B0AD91" w:rsidR="00913476" w:rsidRPr="00145B83" w:rsidRDefault="00913476" w:rsidP="00A37AC6">
      <w:pPr>
        <w:pStyle w:val="BodyTextIndent"/>
        <w:jc w:val="both"/>
      </w:pPr>
      <w:r w:rsidRPr="00145B83">
        <w:t xml:space="preserve">The </w:t>
      </w:r>
      <w:r w:rsidR="00E77DA0">
        <w:t>P</w:t>
      </w:r>
      <w:r w:rsidRPr="00145B83">
        <w:t>arties intend that an independent Custodian relationship will be created by this Contract</w:t>
      </w:r>
      <w:r w:rsidR="002B4B96" w:rsidRPr="00145B83">
        <w:t xml:space="preserve">.  </w:t>
      </w:r>
      <w:r w:rsidRPr="00145B83">
        <w:t xml:space="preserve">The Custodian and </w:t>
      </w:r>
      <w:r w:rsidR="00E152D4">
        <w:t>their</w:t>
      </w:r>
      <w:r w:rsidRPr="00145B83">
        <w:t xml:space="preserve"> employees or agents performing under this Contract are not employees or agents of the </w:t>
      </w:r>
      <w:r w:rsidR="005F3F7C">
        <w:t>WSIB</w:t>
      </w:r>
      <w:r w:rsidR="000F48D2">
        <w:t xml:space="preserve"> or the State Treasurer</w:t>
      </w:r>
      <w:r w:rsidR="002B4B96" w:rsidRPr="00145B83">
        <w:t xml:space="preserve">.  </w:t>
      </w:r>
      <w:r w:rsidRPr="00145B83">
        <w:t xml:space="preserve">The Custodian will not hold himself/herself out as or claim to be an officer or employee of the </w:t>
      </w:r>
      <w:r w:rsidR="00425D4E">
        <w:t>WSIB</w:t>
      </w:r>
      <w:r w:rsidR="000F48D2">
        <w:t>, the State Treasurer,</w:t>
      </w:r>
      <w:r w:rsidRPr="00145B83">
        <w:t xml:space="preserve"> or of the State by reason hereof, nor will the Custodian make any claim of right, privilege or benefit which would accrue to such employee under law</w:t>
      </w:r>
      <w:r w:rsidR="002B4B96" w:rsidRPr="00145B83">
        <w:t xml:space="preserve">.  </w:t>
      </w:r>
      <w:r w:rsidRPr="00145B83">
        <w:t>Conduct and control of the work will be solely with the Custodian.</w:t>
      </w:r>
    </w:p>
    <w:p w14:paraId="7AACF69E" w14:textId="508627C0" w:rsidR="00913476" w:rsidRPr="00526486" w:rsidRDefault="00913476" w:rsidP="00A37AC6">
      <w:pPr>
        <w:pStyle w:val="Standard1"/>
        <w:jc w:val="both"/>
      </w:pPr>
      <w:r w:rsidRPr="00526486">
        <w:rPr>
          <w:b/>
        </w:rPr>
        <w:t>Nondiscrimination</w:t>
      </w:r>
    </w:p>
    <w:p w14:paraId="587E13FE" w14:textId="46E279B8" w:rsidR="00913476" w:rsidRPr="00526486" w:rsidRDefault="00913476" w:rsidP="00A37AC6">
      <w:pPr>
        <w:pStyle w:val="BodyTextIndent"/>
        <w:jc w:val="both"/>
      </w:pPr>
      <w:r w:rsidRPr="00145B83">
        <w:t xml:space="preserve">During the performance of this Contract, </w:t>
      </w:r>
      <w:r w:rsidR="002268F3">
        <w:t xml:space="preserve">the </w:t>
      </w:r>
      <w:r w:rsidRPr="00145B83">
        <w:t>Custodian shall comply with all federal and state nondiscrimination statutes and regulations, and Board non-discrimination policies</w:t>
      </w:r>
      <w:r w:rsidR="002B4B96" w:rsidRPr="00145B83">
        <w:t xml:space="preserve">.  </w:t>
      </w:r>
      <w:r w:rsidRPr="00145B83">
        <w:t xml:space="preserve">In the </w:t>
      </w:r>
      <w:r w:rsidRPr="00526486">
        <w:t xml:space="preserve">event of </w:t>
      </w:r>
      <w:r w:rsidR="002268F3">
        <w:t xml:space="preserve">the </w:t>
      </w:r>
      <w:r w:rsidRPr="00526486">
        <w:t>Custodian</w:t>
      </w:r>
      <w:r w:rsidR="00862692" w:rsidRPr="00526486">
        <w:t>’</w:t>
      </w:r>
      <w:r w:rsidRPr="00526486">
        <w:t>s noncompliance or refusal to comply with the nondiscrimination requirements, this Contract may be rescinded, canceled or terminated in whole or in part</w:t>
      </w:r>
      <w:r w:rsidR="00F51E68">
        <w:t xml:space="preserve"> by the [</w:t>
      </w:r>
      <w:bookmarkStart w:id="25" w:name="_Hlk123978888"/>
      <w:r w:rsidR="007D4B61" w:rsidRPr="007D4B61">
        <w:t>Applicable State Party/ies</w:t>
      </w:r>
      <w:bookmarkEnd w:id="25"/>
      <w:r w:rsidR="00F51E68">
        <w:t>]</w:t>
      </w:r>
      <w:r w:rsidRPr="00526486">
        <w:t xml:space="preserve">, and </w:t>
      </w:r>
      <w:r w:rsidR="002268F3">
        <w:t xml:space="preserve">the </w:t>
      </w:r>
      <w:r w:rsidRPr="00526486">
        <w:t xml:space="preserve">Custodian may be declared ineligible for further Contracts with the </w:t>
      </w:r>
      <w:r w:rsidR="00625789">
        <w:t>State Parties.</w:t>
      </w:r>
    </w:p>
    <w:p w14:paraId="77D1D634" w14:textId="1ABF625B" w:rsidR="00913476" w:rsidRPr="00145B83" w:rsidRDefault="00913476" w:rsidP="00A37AC6">
      <w:pPr>
        <w:pStyle w:val="BodyTextIndent"/>
        <w:jc w:val="both"/>
      </w:pPr>
      <w:r w:rsidRPr="00526486">
        <w:t xml:space="preserve">In the event this Contract is terminated as provided above, the </w:t>
      </w:r>
      <w:r w:rsidR="00A82DBB">
        <w:t xml:space="preserve">State Treasurer and the </w:t>
      </w:r>
      <w:r w:rsidRPr="00526486">
        <w:t>WSIB shall be entitled to pursue the same</w:t>
      </w:r>
      <w:r w:rsidRPr="00145B83">
        <w:t xml:space="preserve"> remedies against the Custodian</w:t>
      </w:r>
      <w:r w:rsidR="00351B72">
        <w:t xml:space="preserve"> or any other person</w:t>
      </w:r>
      <w:r w:rsidRPr="00145B83">
        <w:t xml:space="preserve"> as it could pursue in the event of a breach of the Contract by the Custodian</w:t>
      </w:r>
      <w:r w:rsidR="002B4B96" w:rsidRPr="00145B83">
        <w:t xml:space="preserve">.  </w:t>
      </w:r>
      <w:r w:rsidRPr="00145B83">
        <w:t xml:space="preserve">The rights and remedies </w:t>
      </w:r>
      <w:r w:rsidRPr="00145B83">
        <w:lastRenderedPageBreak/>
        <w:t xml:space="preserve">of the </w:t>
      </w:r>
      <w:r w:rsidR="00A82DBB">
        <w:t xml:space="preserve">State Treasurer and the </w:t>
      </w:r>
      <w:r w:rsidRPr="00145B83">
        <w:t>WSIB provided for in this clause shall not be exclusive and are in addition to any other rights and remedies provided by law.</w:t>
      </w:r>
    </w:p>
    <w:p w14:paraId="48138E6A" w14:textId="45AFD96D" w:rsidR="00913476" w:rsidRPr="00526486" w:rsidRDefault="00913476" w:rsidP="00A37AC6">
      <w:pPr>
        <w:pStyle w:val="Standard1"/>
        <w:jc w:val="both"/>
      </w:pPr>
      <w:r w:rsidRPr="00526486">
        <w:rPr>
          <w:b/>
        </w:rPr>
        <w:t>Error Correction and Allocation of Risk</w:t>
      </w:r>
    </w:p>
    <w:p w14:paraId="314B465C" w14:textId="798FAD98" w:rsidR="00913476" w:rsidRPr="00526486" w:rsidRDefault="00913476" w:rsidP="00A37AC6">
      <w:pPr>
        <w:pStyle w:val="Standard2"/>
        <w:jc w:val="both"/>
      </w:pPr>
      <w:r w:rsidRPr="00526486">
        <w:t>The Custodian agrees that it shall be responsible in accordance with the standard of care required of it under this Contract for taking all actions necessary to correct errors that result directly from the Custodian</w:t>
      </w:r>
      <w:r w:rsidR="00862692" w:rsidRPr="00526486">
        <w:t>’</w:t>
      </w:r>
      <w:r w:rsidRPr="00526486">
        <w:t>s negligence, fraud or willful misconduct in the performance of its powers and responsibilities under the Contract including, without limitation, making financial contributions to the Fund.</w:t>
      </w:r>
    </w:p>
    <w:p w14:paraId="2FD706B3" w14:textId="193AD247" w:rsidR="00913476" w:rsidRPr="0031042D" w:rsidRDefault="00913476" w:rsidP="00A37AC6">
      <w:pPr>
        <w:pStyle w:val="Standard2"/>
        <w:jc w:val="both"/>
      </w:pPr>
      <w:r w:rsidRPr="00526486">
        <w:t xml:space="preserve">To the fullest extent permitted by law, the Custodian agrees to, and shall, indemnify, defend and hold harmless the </w:t>
      </w:r>
      <w:r w:rsidR="00662E18">
        <w:t>State</w:t>
      </w:r>
      <w:r w:rsidRPr="00526486">
        <w:t xml:space="preserve">, the </w:t>
      </w:r>
      <w:r w:rsidR="00425D4E">
        <w:t>WSIB</w:t>
      </w:r>
      <w:r w:rsidR="000F48D2">
        <w:t>, the State Treasurer</w:t>
      </w:r>
      <w:r w:rsidRPr="00526486">
        <w:t xml:space="preserve">, and all officials, agents and employees of the State, and members and employees of the </w:t>
      </w:r>
      <w:r w:rsidR="00425D4E">
        <w:t>WSIB</w:t>
      </w:r>
      <w:r w:rsidR="000F48D2">
        <w:t xml:space="preserve"> or the State Treasurer</w:t>
      </w:r>
      <w:r w:rsidRPr="00526486">
        <w:t xml:space="preserve">, and any funds for which the </w:t>
      </w:r>
      <w:r w:rsidR="00425D4E">
        <w:t>WSIB</w:t>
      </w:r>
      <w:r w:rsidRPr="00526486">
        <w:t xml:space="preserve"> has responsibility to invest which are held in custody under this Contract, from and against all </w:t>
      </w:r>
      <w:r w:rsidR="00EE3C11" w:rsidRPr="00145B83">
        <w:rPr>
          <w:u w:color="0000FF"/>
        </w:rPr>
        <w:t>suits, actions, legal or administrative proceedings</w:t>
      </w:r>
      <w:r w:rsidR="00EE3C11" w:rsidRPr="00526486">
        <w:t xml:space="preserve">, claims, </w:t>
      </w:r>
      <w:r w:rsidR="00EE3C11" w:rsidRPr="00145B83">
        <w:rPr>
          <w:u w:color="0000FF"/>
        </w:rPr>
        <w:t>demands, damages,</w:t>
      </w:r>
      <w:r w:rsidR="00EE3C11" w:rsidRPr="00526486">
        <w:t xml:space="preserve"> </w:t>
      </w:r>
      <w:r w:rsidR="00EE3C11" w:rsidRPr="002323A1">
        <w:t>liabilities</w:t>
      </w:r>
      <w:r w:rsidR="002323A1" w:rsidRPr="002323A1">
        <w:rPr>
          <w:szCs w:val="20"/>
          <w:u w:color="FF0000"/>
        </w:rPr>
        <w:t xml:space="preserve">, </w:t>
      </w:r>
      <w:r w:rsidR="00EE3C11" w:rsidRPr="002323A1">
        <w:rPr>
          <w:u w:color="0000FF"/>
        </w:rPr>
        <w:t>losses</w:t>
      </w:r>
      <w:r w:rsidR="00EE3C11" w:rsidRPr="00145B83">
        <w:rPr>
          <w:u w:color="0000FF"/>
        </w:rPr>
        <w:t>, liabilities, suits, judgments, fines, penalties, charges, interest, attorney</w:t>
      </w:r>
      <w:r w:rsidR="00146C3D">
        <w:rPr>
          <w:u w:color="0000FF"/>
        </w:rPr>
        <w:t>’</w:t>
      </w:r>
      <w:r w:rsidR="00EE3C11" w:rsidRPr="00145B83">
        <w:rPr>
          <w:u w:color="0000FF"/>
        </w:rPr>
        <w:t xml:space="preserve">s fees, costs and expenses of whatsoever kind or nature </w:t>
      </w:r>
      <w:r w:rsidRPr="00526486">
        <w:t>(</w:t>
      </w:r>
      <w:r w:rsidR="00862692" w:rsidRPr="00526486">
        <w:t>“</w:t>
      </w:r>
      <w:r w:rsidRPr="003E0F7D">
        <w:rPr>
          <w:b/>
          <w:bCs/>
        </w:rPr>
        <w:t>Loss</w:t>
      </w:r>
      <w:r w:rsidR="00862692" w:rsidRPr="00526486">
        <w:t>”</w:t>
      </w:r>
      <w:r w:rsidRPr="00526486">
        <w:t xml:space="preserve"> or </w:t>
      </w:r>
      <w:r w:rsidR="00862692" w:rsidRPr="00526486">
        <w:t>“</w:t>
      </w:r>
      <w:r w:rsidRPr="003E0F7D">
        <w:rPr>
          <w:b/>
          <w:bCs/>
        </w:rPr>
        <w:t>Losses</w:t>
      </w:r>
      <w:r w:rsidR="00862692" w:rsidRPr="00526486">
        <w:t>”</w:t>
      </w:r>
      <w:r w:rsidRPr="00526486">
        <w:t xml:space="preserve">), </w:t>
      </w:r>
      <w:r w:rsidR="00502053" w:rsidRPr="00526486">
        <w:t xml:space="preserve">arising out of </w:t>
      </w:r>
      <w:r w:rsidR="00502053">
        <w:t xml:space="preserve">or </w:t>
      </w:r>
      <w:r w:rsidRPr="00526486">
        <w:t>resulting from the Custodian</w:t>
      </w:r>
      <w:r w:rsidR="00862692" w:rsidRPr="00526486">
        <w:t>’</w:t>
      </w:r>
      <w:r w:rsidRPr="00526486">
        <w:t xml:space="preserve">s </w:t>
      </w:r>
      <w:r w:rsidR="00146C3D">
        <w:t xml:space="preserve">(i) failure to perform its obligations as required under this Contract; (ii) </w:t>
      </w:r>
      <w:r w:rsidR="00502053">
        <w:t>negligence, fraud, willful misconduct or violation of law; or (i</w:t>
      </w:r>
      <w:r w:rsidR="0064143C">
        <w:t>ii</w:t>
      </w:r>
      <w:r w:rsidR="00502053">
        <w:t xml:space="preserve">) </w:t>
      </w:r>
      <w:r w:rsidRPr="00526486">
        <w:t xml:space="preserve">failure to exercise the standard of care set forth in this Contract; provided, however, that such indemnity shall not apply to any Loss arising out of </w:t>
      </w:r>
      <w:r w:rsidR="00502053">
        <w:t>the failure to perform its obligations as required under this Contract</w:t>
      </w:r>
      <w:r w:rsidR="0011275C">
        <w:t>,</w:t>
      </w:r>
      <w:r w:rsidR="00502053">
        <w:t xml:space="preserve"> negligence, fraud, willful misconduct or violation of law</w:t>
      </w:r>
      <w:r w:rsidR="00502053" w:rsidRPr="00526486">
        <w:t xml:space="preserve"> </w:t>
      </w:r>
      <w:r w:rsidRPr="00526486">
        <w:t xml:space="preserve">of the </w:t>
      </w:r>
      <w:r w:rsidR="005F6FAB">
        <w:t>S</w:t>
      </w:r>
      <w:r w:rsidRPr="00526486">
        <w:t xml:space="preserve">tate of Washington, </w:t>
      </w:r>
      <w:r w:rsidRPr="0031042D">
        <w:t xml:space="preserve">the </w:t>
      </w:r>
      <w:r w:rsidR="00425D4E" w:rsidRPr="0031042D">
        <w:t>WSIB</w:t>
      </w:r>
      <w:r w:rsidR="000F48D2" w:rsidRPr="0031042D">
        <w:t>, [</w:t>
      </w:r>
      <w:r w:rsidR="00824FA3" w:rsidRPr="0031042D">
        <w:t>●</w:t>
      </w:r>
      <w:r w:rsidR="00425D4E" w:rsidRPr="0031042D">
        <w:t>]</w:t>
      </w:r>
      <w:r w:rsidRPr="0031042D">
        <w:t>, or any of their agents.</w:t>
      </w:r>
    </w:p>
    <w:p w14:paraId="20468933" w14:textId="559D4FC0" w:rsidR="006B4297" w:rsidRDefault="006B4297" w:rsidP="0031042D">
      <w:pPr>
        <w:pStyle w:val="Standard2"/>
      </w:pPr>
      <w:r>
        <w:t xml:space="preserve">The WSIB and the State Treasurer agree to be responsible to the Custodian for </w:t>
      </w:r>
      <w:r w:rsidR="00884318">
        <w:t>their</w:t>
      </w:r>
      <w:r>
        <w:t xml:space="preserve"> own acts and/or omissions and those of their officers, employees and agents including but not limited to claims or lawsuits brought by third parties resulting from such acts or omissions.</w:t>
      </w:r>
    </w:p>
    <w:p w14:paraId="2BFB312D" w14:textId="77DF97E1" w:rsidR="006B4297" w:rsidRPr="0031042D" w:rsidRDefault="006B4297" w:rsidP="006B4297">
      <w:pPr>
        <w:pStyle w:val="Standard2"/>
      </w:pPr>
      <w:r>
        <w:t xml:space="preserve">Nothing in this section shall be construed to mean either party is prevented from commencing a legal action against the other. </w:t>
      </w:r>
    </w:p>
    <w:p w14:paraId="580DBD51" w14:textId="143EE93B" w:rsidR="00913476" w:rsidRPr="00526486" w:rsidRDefault="00913476" w:rsidP="00A37AC6">
      <w:pPr>
        <w:pStyle w:val="Standard2"/>
        <w:jc w:val="both"/>
        <w:rPr>
          <w:u w:val="single"/>
        </w:rPr>
      </w:pPr>
      <w:r w:rsidRPr="00604E03">
        <w:rPr>
          <w:b/>
          <w:bCs/>
        </w:rPr>
        <w:t>Indemnification Procedures</w:t>
      </w:r>
      <w:r w:rsidR="002B4B96" w:rsidRPr="00526486">
        <w:t xml:space="preserve">.  </w:t>
      </w:r>
      <w:r w:rsidRPr="00526486">
        <w:t xml:space="preserve">In connection with any indemnification provided pursuant hereto or to this Contract, </w:t>
      </w:r>
      <w:r w:rsidRPr="00EF4FFC">
        <w:t xml:space="preserve">the </w:t>
      </w:r>
      <w:r w:rsidR="004C20D2">
        <w:t>[</w:t>
      </w:r>
      <w:r w:rsidR="004C20D2" w:rsidRPr="004C20D2">
        <w:t>Applicable State Party/ies</w:t>
      </w:r>
      <w:r w:rsidR="004C20D2">
        <w:t>]</w:t>
      </w:r>
      <w:r w:rsidR="004C20D2" w:rsidRPr="004C20D2">
        <w:t xml:space="preserve"> </w:t>
      </w:r>
      <w:r w:rsidRPr="00526486">
        <w:t xml:space="preserve">may make claims for indemnification by giving written notice thereof to the </w:t>
      </w:r>
      <w:r w:rsidR="00E06E85">
        <w:t>Custodian</w:t>
      </w:r>
      <w:r w:rsidRPr="00526486">
        <w:t xml:space="preserve"> after it receives notice of a third-party claim or liability being asserted, but the failure to do so shall not relieve the </w:t>
      </w:r>
      <w:r w:rsidR="00DE7FA6">
        <w:t>Custodian</w:t>
      </w:r>
      <w:r w:rsidRPr="00526486">
        <w:t xml:space="preserve"> from any liability except to the extent that it is materially prejudiced by the failure or delay in giving such notice</w:t>
      </w:r>
      <w:r w:rsidR="002B4B96" w:rsidRPr="00526486">
        <w:t xml:space="preserve">.  </w:t>
      </w:r>
      <w:r w:rsidRPr="00526486">
        <w:t>Such notice shall summarize the bases for the claim for indemnification and any claim or liability being asserted by the third party</w:t>
      </w:r>
      <w:r w:rsidR="002B4B96" w:rsidRPr="00526486">
        <w:t xml:space="preserve">.  </w:t>
      </w:r>
      <w:r w:rsidRPr="00526486">
        <w:t xml:space="preserve">Within thirty (30) days after receiving any such notice, the </w:t>
      </w:r>
      <w:r w:rsidR="00E75068">
        <w:t>Custodian</w:t>
      </w:r>
      <w:r w:rsidRPr="00526486">
        <w:t xml:space="preserve"> shall give written notice to the indemnified party stating whether it disputes the claim for indemnification and whether it will defend against any third-party claim or liability at its own cost and expense</w:t>
      </w:r>
      <w:r w:rsidR="002B4B96" w:rsidRPr="00526486">
        <w:t xml:space="preserve">.  </w:t>
      </w:r>
      <w:r w:rsidRPr="00526486">
        <w:t xml:space="preserve">If the </w:t>
      </w:r>
      <w:r w:rsidR="00E75068">
        <w:t>Custodian</w:t>
      </w:r>
      <w:r w:rsidRPr="00526486">
        <w:t xml:space="preserve"> fails to give notice that it disputes an</w:t>
      </w:r>
      <w:r w:rsidR="003B204C" w:rsidRPr="00526486">
        <w:t xml:space="preserve"> </w:t>
      </w:r>
      <w:r w:rsidRPr="00145B83">
        <w:t>indemnification claim within thirty (30) days after the receipt of notice thereof, the tender of defense shall be deemed rejected.</w:t>
      </w:r>
      <w:r w:rsidR="00F51E68">
        <w:t xml:space="preserve"> </w:t>
      </w:r>
    </w:p>
    <w:p w14:paraId="2224BC5F" w14:textId="100A9603" w:rsidR="00913476" w:rsidRPr="00526486" w:rsidRDefault="00913476" w:rsidP="00A37AC6">
      <w:pPr>
        <w:pStyle w:val="BodyTextIndent2"/>
        <w:jc w:val="both"/>
      </w:pPr>
      <w:r w:rsidRPr="00526486">
        <w:lastRenderedPageBreak/>
        <w:t xml:space="preserve">The </w:t>
      </w:r>
      <w:r w:rsidR="00196B17">
        <w:t>Custodian</w:t>
      </w:r>
      <w:r w:rsidR="00454103">
        <w:t xml:space="preserve"> </w:t>
      </w:r>
      <w:r w:rsidRPr="00526486">
        <w:t xml:space="preserve">shall be entitled to direct the defense against a third-party claim or liability with counsel selected by it (subject to the consent of the indemnified party, which consent shall not be unreasonably withheld) as long as the </w:t>
      </w:r>
      <w:r w:rsidR="00454103">
        <w:t>Custodian</w:t>
      </w:r>
      <w:r w:rsidRPr="00526486">
        <w:t xml:space="preserve"> is conducting a good faith and diligent defense</w:t>
      </w:r>
      <w:r w:rsidR="002B4B96" w:rsidRPr="00526486">
        <w:t xml:space="preserve">.  </w:t>
      </w:r>
      <w:r w:rsidRPr="00526486">
        <w:t xml:space="preserve">The indemnified party shall at all times have the right to fully participate in the defense of a third-party claim or liability at its own expense directly or through counsel; provided, however, that if the named parties to the action or proceeding include both the </w:t>
      </w:r>
      <w:r w:rsidR="004C20D2">
        <w:t xml:space="preserve">Custodian and </w:t>
      </w:r>
      <w:r w:rsidRPr="00526486">
        <w:t xml:space="preserve">the indemnified party, and the indemnified party is advised that representation of </w:t>
      </w:r>
      <w:r w:rsidR="00BC3297">
        <w:t>the</w:t>
      </w:r>
      <w:r w:rsidRPr="00526486">
        <w:t xml:space="preserve"> </w:t>
      </w:r>
      <w:r w:rsidR="00E77DA0">
        <w:t>P</w:t>
      </w:r>
      <w:r w:rsidRPr="00526486">
        <w:t xml:space="preserve">arties by the same counsel would be inappropriate under applicable standards of professional conduct, the indemnified party may engage separate counsel at the expense of the </w:t>
      </w:r>
      <w:r w:rsidR="004C20D2">
        <w:t>Custodian</w:t>
      </w:r>
      <w:r w:rsidR="002B4B96" w:rsidRPr="00526486">
        <w:t xml:space="preserve">.  </w:t>
      </w:r>
      <w:r w:rsidRPr="00526486">
        <w:t xml:space="preserve">If no such notice of intent to dispute and defend a third-party claim or liability is given by the </w:t>
      </w:r>
      <w:r w:rsidR="0099000F">
        <w:t>Custodian</w:t>
      </w:r>
      <w:r w:rsidRPr="00526486">
        <w:t xml:space="preserve">, or if such good faith and diligent defense is not being or ceases to be conducted by the </w:t>
      </w:r>
      <w:r w:rsidR="00527E03">
        <w:t>Custodian</w:t>
      </w:r>
      <w:r w:rsidRPr="00526486">
        <w:t xml:space="preserve">, the indemnified party shall have the right, at the expense of the </w:t>
      </w:r>
      <w:r w:rsidR="00F041C2">
        <w:t>Custodian</w:t>
      </w:r>
      <w:r w:rsidRPr="00526486">
        <w:t>, to undertake the defense of such claim or liability (with counsel selected by the indemnified party), and to compromise or settle it, exercising reasonable business judgment</w:t>
      </w:r>
      <w:r w:rsidR="002B4B96" w:rsidRPr="00526486">
        <w:t xml:space="preserve">.  </w:t>
      </w:r>
      <w:r w:rsidRPr="00526486">
        <w:t xml:space="preserve">If the third-party claim or liability is one that by its nature cannot be defended solely by the </w:t>
      </w:r>
      <w:r w:rsidR="008C4456">
        <w:t>Custodian</w:t>
      </w:r>
      <w:r w:rsidRPr="00526486">
        <w:t xml:space="preserve">, then the indemnified party shall make available such information and assistance as the </w:t>
      </w:r>
      <w:r w:rsidR="008C4456">
        <w:t>Custodian</w:t>
      </w:r>
      <w:r w:rsidRPr="00526486">
        <w:t xml:space="preserve"> may reasonably request and shall cooperate with the </w:t>
      </w:r>
      <w:r w:rsidR="004C20D2">
        <w:t>Custodian</w:t>
      </w:r>
      <w:r w:rsidRPr="00526486">
        <w:t xml:space="preserve"> in such defense, at the reasonable expense of the </w:t>
      </w:r>
      <w:r w:rsidR="008C4456">
        <w:t>Custodian</w:t>
      </w:r>
      <w:r w:rsidR="002B4B96" w:rsidRPr="00526486">
        <w:t xml:space="preserve">.  </w:t>
      </w:r>
      <w:r w:rsidRPr="00526486">
        <w:t xml:space="preserve">The </w:t>
      </w:r>
      <w:r w:rsidR="008C4456">
        <w:t>Custo</w:t>
      </w:r>
      <w:r w:rsidR="00922B95">
        <w:t>dian</w:t>
      </w:r>
      <w:r w:rsidRPr="00526486">
        <w:t xml:space="preserve"> shall have the right to settle any third-party claim or liability without the consent of the indemnified party provided that such settlement (i) fully releases the indemnified party from any liability and provides no admission of wrongdoing, and (ii) does not subject the indemnified party to any additional obligation, whether financial or otherwise</w:t>
      </w:r>
      <w:r w:rsidR="002B4B96" w:rsidRPr="00526486">
        <w:t xml:space="preserve">.  </w:t>
      </w:r>
      <w:r w:rsidRPr="00526486">
        <w:t>In the event that any such settlement does not meet the requirements of (i) and (ii) above, then the indemnified party must consent to such settlement in writing, which consent shall not be unreasonably withheld, conditioned or delayed</w:t>
      </w:r>
      <w:r w:rsidR="002B4B96" w:rsidRPr="00526486">
        <w:t xml:space="preserve">.  </w:t>
      </w:r>
      <w:r w:rsidRPr="00526486">
        <w:t xml:space="preserve">The indemnified party shall use reasonable efforts to mitigate any Loss for which the </w:t>
      </w:r>
      <w:r w:rsidR="004C20D2">
        <w:t>Custodian</w:t>
      </w:r>
      <w:r w:rsidRPr="00526486">
        <w:t xml:space="preserve"> may be liable under its indemnification.</w:t>
      </w:r>
    </w:p>
    <w:p w14:paraId="51312A39" w14:textId="0129B25B" w:rsidR="000F4616" w:rsidRPr="00526486" w:rsidRDefault="000F4616" w:rsidP="00A37AC6">
      <w:pPr>
        <w:pStyle w:val="Standard2"/>
        <w:jc w:val="both"/>
      </w:pPr>
      <w:r w:rsidRPr="00604E03">
        <w:rPr>
          <w:rStyle w:val="Heading1Char"/>
          <w:rFonts w:eastAsiaTheme="minorHAnsi"/>
          <w:b/>
          <w:bCs/>
        </w:rPr>
        <w:t>Sovereign Imm</w:t>
      </w:r>
      <w:r w:rsidRPr="0095304F">
        <w:rPr>
          <w:rStyle w:val="Heading1Char"/>
          <w:rFonts w:eastAsiaTheme="minorHAnsi"/>
          <w:b/>
          <w:bCs/>
        </w:rPr>
        <w:t>unity</w:t>
      </w:r>
      <w:r w:rsidRPr="0095304F">
        <w:rPr>
          <w:rStyle w:val="Heading1Char"/>
          <w:rFonts w:eastAsiaTheme="minorHAnsi"/>
        </w:rPr>
        <w:t>.</w:t>
      </w:r>
      <w:r w:rsidRPr="0095304F">
        <w:rPr>
          <w:rStyle w:val="Heading1Char"/>
          <w:rFonts w:eastAsiaTheme="minorHAnsi"/>
          <w:u w:color="0000FF"/>
        </w:rPr>
        <w:t xml:space="preserve"> Notwithstanding</w:t>
      </w:r>
      <w:r w:rsidRPr="00145B83">
        <w:rPr>
          <w:rStyle w:val="Heading1Char"/>
          <w:rFonts w:eastAsiaTheme="minorHAnsi"/>
          <w:u w:color="0000FF"/>
        </w:rPr>
        <w:t xml:space="preserve"> any provisions to the contrary contained in this Contract, it is agreed and understood that </w:t>
      </w:r>
      <w:r w:rsidR="000F48D2">
        <w:rPr>
          <w:rStyle w:val="Heading1Char"/>
          <w:rFonts w:eastAsiaTheme="minorHAnsi"/>
          <w:u w:color="0000FF"/>
        </w:rPr>
        <w:t>none of</w:t>
      </w:r>
      <w:r w:rsidRPr="00145B83">
        <w:rPr>
          <w:rStyle w:val="Heading1Char"/>
          <w:rFonts w:eastAsiaTheme="minorHAnsi"/>
          <w:u w:color="0000FF"/>
        </w:rPr>
        <w:t xml:space="preserve"> the</w:t>
      </w:r>
      <w:r w:rsidR="00EA6237">
        <w:rPr>
          <w:u w:color="0000FF"/>
        </w:rPr>
        <w:t xml:space="preserve"> </w:t>
      </w:r>
      <w:r w:rsidR="0003376C">
        <w:rPr>
          <w:u w:color="0000FF"/>
        </w:rPr>
        <w:t>S</w:t>
      </w:r>
      <w:r w:rsidR="00EA6237">
        <w:rPr>
          <w:u w:color="0000FF"/>
        </w:rPr>
        <w:t>tate of Washington</w:t>
      </w:r>
      <w:r w:rsidR="000F48D2">
        <w:rPr>
          <w:u w:color="0000FF"/>
        </w:rPr>
        <w:t>,</w:t>
      </w:r>
      <w:r w:rsidRPr="00145B83">
        <w:rPr>
          <w:u w:color="0000FF"/>
        </w:rPr>
        <w:t xml:space="preserve"> the </w:t>
      </w:r>
      <w:r w:rsidR="00425D4E">
        <w:rPr>
          <w:u w:color="0000FF"/>
        </w:rPr>
        <w:t>WSIB</w:t>
      </w:r>
      <w:r w:rsidR="000F48D2">
        <w:rPr>
          <w:u w:color="0000FF"/>
        </w:rPr>
        <w:t>, nor the State Treasurer</w:t>
      </w:r>
      <w:r w:rsidRPr="00145B83">
        <w:rPr>
          <w:u w:color="0000FF"/>
        </w:rPr>
        <w:t xml:space="preserve"> shall be construed to have waived any rights or defenses of sovereign immunity, which the </w:t>
      </w:r>
      <w:r w:rsidR="00F55C0F">
        <w:rPr>
          <w:u w:color="0000FF"/>
        </w:rPr>
        <w:t>S</w:t>
      </w:r>
      <w:r w:rsidR="00662E18">
        <w:rPr>
          <w:u w:color="0000FF"/>
        </w:rPr>
        <w:t>tate</w:t>
      </w:r>
      <w:r w:rsidRPr="00145B83">
        <w:rPr>
          <w:u w:color="0000FF"/>
        </w:rPr>
        <w:t xml:space="preserve"> </w:t>
      </w:r>
      <w:r w:rsidR="00EA6237">
        <w:rPr>
          <w:u w:color="0000FF"/>
        </w:rPr>
        <w:t>of Washington</w:t>
      </w:r>
      <w:r w:rsidR="000F48D2">
        <w:rPr>
          <w:u w:color="0000FF"/>
        </w:rPr>
        <w:t xml:space="preserve">, </w:t>
      </w:r>
      <w:r w:rsidRPr="00145B83">
        <w:rPr>
          <w:u w:color="0000FF"/>
        </w:rPr>
        <w:t xml:space="preserve">the </w:t>
      </w:r>
      <w:r w:rsidR="00425D4E">
        <w:rPr>
          <w:u w:color="0000FF"/>
        </w:rPr>
        <w:t>WSIB</w:t>
      </w:r>
      <w:r w:rsidR="000F48D2">
        <w:rPr>
          <w:u w:color="0000FF"/>
        </w:rPr>
        <w:t>, or the State Treasurer</w:t>
      </w:r>
      <w:r w:rsidRPr="00145B83">
        <w:rPr>
          <w:u w:color="0000FF"/>
        </w:rPr>
        <w:t xml:space="preserve"> may have with respect to all matters arising out of this Contract. The </w:t>
      </w:r>
      <w:r w:rsidR="00425D4E">
        <w:rPr>
          <w:u w:color="0000FF"/>
        </w:rPr>
        <w:t>WSIB</w:t>
      </w:r>
      <w:r w:rsidR="00F51E68">
        <w:rPr>
          <w:u w:color="0000FF"/>
        </w:rPr>
        <w:t xml:space="preserve"> and the State Treasurer</w:t>
      </w:r>
      <w:r w:rsidRPr="00145B83">
        <w:rPr>
          <w:u w:color="0000FF"/>
        </w:rPr>
        <w:t xml:space="preserve"> hereby reserve all immunities, defenses, rights or actions arising out of the </w:t>
      </w:r>
      <w:r w:rsidR="00F55C0F">
        <w:rPr>
          <w:u w:color="0000FF"/>
        </w:rPr>
        <w:t>S</w:t>
      </w:r>
      <w:r w:rsidR="00FC69F6">
        <w:rPr>
          <w:u w:color="0000FF"/>
        </w:rPr>
        <w:t>tate of Washington</w:t>
      </w:r>
      <w:r w:rsidRPr="00145B83">
        <w:rPr>
          <w:u w:color="0000FF"/>
        </w:rPr>
        <w:t xml:space="preserve">’s sovereign status under the United States Constitution, and no waiver of any such immunities, defenses, rights or actions shall be implied or otherwise deemed to exist by the </w:t>
      </w:r>
      <w:r w:rsidR="00425D4E">
        <w:rPr>
          <w:u w:color="0000FF"/>
        </w:rPr>
        <w:t>WSIB</w:t>
      </w:r>
      <w:r w:rsidR="000F48D2">
        <w:rPr>
          <w:u w:color="0000FF"/>
        </w:rPr>
        <w:t xml:space="preserve"> </w:t>
      </w:r>
      <w:r w:rsidR="00562AB9">
        <w:rPr>
          <w:u w:color="0000FF"/>
        </w:rPr>
        <w:t>and</w:t>
      </w:r>
      <w:r w:rsidR="000F48D2">
        <w:rPr>
          <w:u w:color="0000FF"/>
        </w:rPr>
        <w:t xml:space="preserve"> the State Treasurer</w:t>
      </w:r>
      <w:r w:rsidRPr="00145B83">
        <w:rPr>
          <w:u w:color="0000FF"/>
        </w:rPr>
        <w:t xml:space="preserve">’s entry into this Contract, by any express or implied provisions of this Contract, or by any actions or omissions to act of the </w:t>
      </w:r>
      <w:r w:rsidR="00F55C0F">
        <w:rPr>
          <w:u w:color="0000FF"/>
        </w:rPr>
        <w:t>S</w:t>
      </w:r>
      <w:r w:rsidR="00662E18">
        <w:rPr>
          <w:u w:color="0000FF"/>
        </w:rPr>
        <w:t>tate</w:t>
      </w:r>
      <w:r w:rsidR="00FC69F6">
        <w:rPr>
          <w:u w:color="0000FF"/>
        </w:rPr>
        <w:t xml:space="preserve"> of Washington</w:t>
      </w:r>
      <w:r w:rsidRPr="00145B83">
        <w:rPr>
          <w:u w:color="0000FF"/>
        </w:rPr>
        <w:t xml:space="preserve">, the </w:t>
      </w:r>
      <w:r w:rsidR="00425D4E">
        <w:rPr>
          <w:u w:color="0000FF"/>
        </w:rPr>
        <w:t>WSIB</w:t>
      </w:r>
      <w:r w:rsidR="000F48D2">
        <w:rPr>
          <w:u w:color="0000FF"/>
        </w:rPr>
        <w:t xml:space="preserve"> or the State Treasurer</w:t>
      </w:r>
      <w:r w:rsidRPr="00145B83">
        <w:rPr>
          <w:u w:color="0000FF"/>
        </w:rPr>
        <w:t xml:space="preserve">, whether taken pursuant hereto, prior to or after the </w:t>
      </w:r>
      <w:r w:rsidR="00425D4E">
        <w:rPr>
          <w:u w:color="0000FF"/>
        </w:rPr>
        <w:t>WSIB</w:t>
      </w:r>
      <w:r w:rsidR="000F48D2">
        <w:rPr>
          <w:u w:color="0000FF"/>
        </w:rPr>
        <w:t xml:space="preserve"> and the State Treasure</w:t>
      </w:r>
      <w:r w:rsidR="000F48D2" w:rsidRPr="00145B83">
        <w:rPr>
          <w:u w:color="0000FF"/>
        </w:rPr>
        <w:t>r’s</w:t>
      </w:r>
      <w:r w:rsidRPr="00145B83">
        <w:rPr>
          <w:u w:color="0000FF"/>
        </w:rPr>
        <w:t xml:space="preserve"> entry into this Contract</w:t>
      </w:r>
      <w:r w:rsidRPr="00145B83">
        <w:rPr>
          <w:szCs w:val="28"/>
          <w:u w:color="0000FF"/>
        </w:rPr>
        <w:t>.</w:t>
      </w:r>
    </w:p>
    <w:p w14:paraId="273B5203" w14:textId="2F685928" w:rsidR="00913476" w:rsidRPr="00526486" w:rsidRDefault="00913476" w:rsidP="00A37AC6">
      <w:pPr>
        <w:pStyle w:val="Standard2"/>
        <w:numPr>
          <w:ilvl w:val="0"/>
          <w:numId w:val="0"/>
        </w:numPr>
        <w:ind w:left="720"/>
        <w:jc w:val="both"/>
      </w:pPr>
      <w:r w:rsidRPr="00526486">
        <w:t>Notwithstanding any express provision to the contrary herein, neither party shall be liable for any indirect, consequential, incidental, punitive, special or exemplary damages, even if the other party has been apprised of the likelihood of such damages occurring.</w:t>
      </w:r>
    </w:p>
    <w:p w14:paraId="29C606BF" w14:textId="651171E6" w:rsidR="00913476" w:rsidRPr="00526486" w:rsidRDefault="00913476" w:rsidP="00A37AC6">
      <w:pPr>
        <w:pStyle w:val="Standard1"/>
        <w:jc w:val="both"/>
      </w:pPr>
      <w:r w:rsidRPr="00526486">
        <w:rPr>
          <w:b/>
        </w:rPr>
        <w:lastRenderedPageBreak/>
        <w:t>Insurance</w:t>
      </w:r>
    </w:p>
    <w:p w14:paraId="2CFD9612" w14:textId="3C195FFE" w:rsidR="00913476" w:rsidRPr="00526486" w:rsidRDefault="00913476" w:rsidP="00A37AC6">
      <w:pPr>
        <w:pStyle w:val="BodyTextIndent"/>
        <w:jc w:val="both"/>
      </w:pPr>
      <w:r w:rsidRPr="00526486">
        <w:t xml:space="preserve">The Custodian shall provide insurance coverage as set out in this </w:t>
      </w:r>
      <w:r w:rsidR="00904AF7">
        <w:t>S</w:t>
      </w:r>
      <w:r w:rsidRPr="00526486">
        <w:t>ection</w:t>
      </w:r>
      <w:r w:rsidR="00904AF7">
        <w:t xml:space="preserve"> 1</w:t>
      </w:r>
      <w:r w:rsidR="00BD30E4">
        <w:t>9</w:t>
      </w:r>
      <w:r w:rsidRPr="00526486">
        <w:t>.</w:t>
      </w:r>
    </w:p>
    <w:p w14:paraId="1772EB5C" w14:textId="59171A29" w:rsidR="00913476" w:rsidRPr="00526486" w:rsidRDefault="00913476" w:rsidP="00A37AC6">
      <w:pPr>
        <w:pStyle w:val="BodyTextIndent"/>
        <w:jc w:val="both"/>
      </w:pPr>
      <w:r w:rsidRPr="00526486">
        <w:t>The Custodian shall provide insurance coverage and will maintain in full force and effect during the term of this Contract, as follows</w:t>
      </w:r>
      <w:r w:rsidR="004027BA">
        <w:t>, but not limited to</w:t>
      </w:r>
      <w:r w:rsidRPr="00526486">
        <w:t>:</w:t>
      </w:r>
    </w:p>
    <w:p w14:paraId="2EBBF274" w14:textId="4BBD7B94" w:rsidR="00913476" w:rsidRPr="00526486" w:rsidRDefault="00913476" w:rsidP="00A37AC6">
      <w:pPr>
        <w:pStyle w:val="Standard2"/>
        <w:jc w:val="both"/>
      </w:pPr>
      <w:r w:rsidRPr="00A93626">
        <w:rPr>
          <w:b/>
          <w:bCs/>
        </w:rPr>
        <w:t xml:space="preserve">Professional Liability Insurance </w:t>
      </w:r>
      <w:r w:rsidR="00B64C20">
        <w:rPr>
          <w:b/>
          <w:bCs/>
        </w:rPr>
        <w:t>(i.e., Errors and Omissions)</w:t>
      </w:r>
      <w:r w:rsidR="006227F2">
        <w:t>.</w:t>
      </w:r>
      <w:r w:rsidRPr="00526486">
        <w:t xml:space="preserve"> </w:t>
      </w:r>
      <w:r w:rsidR="009E49A9" w:rsidRPr="00B64C20">
        <w:t>The Custodian shall maintain professional liability insurance from an insurance carrier with an A.M. Best Financial Strength Rating of “A” or higher, at a level sufficient to protect against legal liability arising out of Contract activity but no less than [$X] per occurrence and [$X] for a general aggregate limit.  Additionally, the Custodian is responsible for ensuring that any Subcustodian maintain professional indemnity insurance coverage that the Custodian reasonably considers as adequate for the activities arising out of the relevant subcontract.</w:t>
      </w:r>
      <w:r w:rsidR="009E49A9" w:rsidRPr="00C719FB">
        <w:rPr>
          <w:rFonts w:ascii="Cambria" w:eastAsia="Times New Roman" w:hAnsi="Cambria" w:cs="Calibri"/>
          <w:color w:val="222222"/>
        </w:rPr>
        <w:t xml:space="preserve">  </w:t>
      </w:r>
    </w:p>
    <w:p w14:paraId="7B51114C" w14:textId="0D867464" w:rsidR="00913476" w:rsidRPr="00526486" w:rsidRDefault="00913476" w:rsidP="00A37AC6">
      <w:pPr>
        <w:pStyle w:val="Standard2"/>
        <w:jc w:val="both"/>
      </w:pPr>
      <w:r w:rsidRPr="00A93626">
        <w:rPr>
          <w:b/>
          <w:bCs/>
        </w:rPr>
        <w:t>Fidelity Bond</w:t>
      </w:r>
      <w:r w:rsidR="002B4B96" w:rsidRPr="00526486">
        <w:t xml:space="preserve">.  </w:t>
      </w:r>
      <w:r w:rsidR="00B64C20" w:rsidRPr="00B64C20">
        <w:t>The Custodian shall maintain a fidelity bond from an insurance carrier with an A.M. Best Financial Strength Rating of “A” or higher, to cover losses resulting from loss of money, securities, or inventory resulting from crime such as employee dishonesty, forgery, robbery, safe burglary, theft, misappropriation, computer fraud, wire transfer fraud, counterfeiting, and other criminal acts.  The Custodian shall maintain this coverage with annual aggregate limits no less than [$X] and [$X] for a general aggregate limit.  The fidelity bond will apply when an individual causes a loss with the manifest intent to cause the insured to sustain such loss or with the manifest intent to obtain an improper financial benefit.</w:t>
      </w:r>
    </w:p>
    <w:p w14:paraId="09D9D8FC" w14:textId="5C952381" w:rsidR="00B64C20" w:rsidRPr="00B64C20" w:rsidRDefault="00B64C20" w:rsidP="00A37AC6">
      <w:pPr>
        <w:pStyle w:val="Standard2"/>
        <w:jc w:val="both"/>
      </w:pPr>
      <w:r>
        <w:rPr>
          <w:b/>
          <w:bCs/>
        </w:rPr>
        <w:t>Comprehensive Crime Coverage.</w:t>
      </w:r>
      <w:r w:rsidRPr="00B64C20">
        <w:rPr>
          <w:rFonts w:ascii="Cambria" w:eastAsia="Times New Roman" w:hAnsi="Cambria" w:cs="Calibri"/>
          <w:color w:val="222222"/>
        </w:rPr>
        <w:t xml:space="preserve"> </w:t>
      </w:r>
      <w:r w:rsidRPr="00B64C20">
        <w:t xml:space="preserve">The </w:t>
      </w:r>
      <w:r>
        <w:t>Custodian</w:t>
      </w:r>
      <w:r w:rsidRPr="00B64C20">
        <w:t xml:space="preserve"> shall maintain </w:t>
      </w:r>
      <w:r>
        <w:t>c</w:t>
      </w:r>
      <w:r w:rsidRPr="00B64C20">
        <w:t xml:space="preserve">omprehensive </w:t>
      </w:r>
      <w:r>
        <w:t>c</w:t>
      </w:r>
      <w:r w:rsidRPr="00B64C20">
        <w:t xml:space="preserve">rime </w:t>
      </w:r>
      <w:r>
        <w:t>c</w:t>
      </w:r>
      <w:r w:rsidRPr="00B64C20">
        <w:t xml:space="preserve">overage that protects against, at a minimum, theft, forgery, fraud, embezzlement and extortion. The </w:t>
      </w:r>
      <w:r>
        <w:t>Custodian</w:t>
      </w:r>
      <w:r w:rsidRPr="00B64C20">
        <w:t xml:space="preserve"> shall maintain this coverage with a per-claim limit of liability of no less than [$X]</w:t>
      </w:r>
      <w:r>
        <w:t>.</w:t>
      </w:r>
    </w:p>
    <w:p w14:paraId="13C08F6A" w14:textId="4BB19A0F" w:rsidR="00B64C20" w:rsidRPr="00526486" w:rsidRDefault="00B64C20" w:rsidP="00A37AC6">
      <w:pPr>
        <w:pStyle w:val="Standard2"/>
        <w:jc w:val="both"/>
      </w:pPr>
      <w:r>
        <w:rPr>
          <w:b/>
          <w:bCs/>
        </w:rPr>
        <w:t xml:space="preserve">Privacy and Cyber Liability.  </w:t>
      </w:r>
      <w:r w:rsidRPr="00B64C20">
        <w:t xml:space="preserve">The </w:t>
      </w:r>
      <w:r>
        <w:t>Custodian</w:t>
      </w:r>
      <w:r w:rsidRPr="00B64C20">
        <w:t xml:space="preserve"> shall maintain privacy and cyber liability insurance coverage from an insurance carrier with an A.M. Best Financial Strength Rating of “A” or higher, in adequate quantity to protect against privacy and cyber legal liability arising out of Contract activity, but no less than [$X] per occurrence and [$X] for a general aggregate limit.  The cyber liability insurance will provide coverage for data breach liability, electronic funds transfer liability, network security liability, and breach response expenses.</w:t>
      </w:r>
    </w:p>
    <w:p w14:paraId="280F595B" w14:textId="616DB7F4" w:rsidR="00913476" w:rsidRDefault="00913476" w:rsidP="00A37AC6">
      <w:pPr>
        <w:pStyle w:val="BodyTextIndent2"/>
        <w:ind w:left="360"/>
        <w:jc w:val="both"/>
      </w:pPr>
      <w:r w:rsidRPr="00526486">
        <w:t xml:space="preserve">The insurance required shall be issued by an insurance company authorized to do business within the </w:t>
      </w:r>
      <w:r w:rsidR="000B4D88">
        <w:t>s</w:t>
      </w:r>
      <w:r w:rsidR="00662E18">
        <w:t>tate</w:t>
      </w:r>
      <w:r w:rsidR="000B4D88">
        <w:t xml:space="preserve"> of Washington</w:t>
      </w:r>
      <w:r w:rsidR="002B4B96" w:rsidRPr="00526486">
        <w:t xml:space="preserve">.  </w:t>
      </w:r>
      <w:r w:rsidR="00B64C20" w:rsidRPr="00B64C20">
        <w:t>All policies shall be primary to any other valid and collectable insurance.  If any of the policies described in this section are “claims made” policies, the Custodian will either continue coverage in effect for at least three (3) years from expiration of this Contract or purchase run-off coverage for at least three (3) years from the expiration of this Contract.</w:t>
      </w:r>
      <w:r w:rsidR="00B64C20">
        <w:t xml:space="preserve">  </w:t>
      </w:r>
      <w:r w:rsidR="00B64C20" w:rsidRPr="00B64C20">
        <w:t xml:space="preserve">The </w:t>
      </w:r>
      <w:r w:rsidR="00C330FA">
        <w:t>Custodian</w:t>
      </w:r>
      <w:r w:rsidR="00B64C20" w:rsidRPr="00B64C20">
        <w:t xml:space="preserve"> shall be solely responsible for paying the self-insured retention or deductible.</w:t>
      </w:r>
    </w:p>
    <w:p w14:paraId="38904689" w14:textId="15FEA049" w:rsidR="00B64C20" w:rsidRPr="00526486" w:rsidRDefault="00B64C20" w:rsidP="00A37AC6">
      <w:pPr>
        <w:pStyle w:val="BodyTextIndent2"/>
        <w:ind w:left="360"/>
        <w:jc w:val="both"/>
      </w:pPr>
      <w:r w:rsidRPr="00B64C20">
        <w:lastRenderedPageBreak/>
        <w:t xml:space="preserve">The </w:t>
      </w:r>
      <w:r>
        <w:t>Custodian</w:t>
      </w:r>
      <w:r w:rsidRPr="00B64C20">
        <w:t xml:space="preserve"> shall submit to the </w:t>
      </w:r>
      <w:r w:rsidR="004C20D2" w:rsidRPr="003E31F2">
        <w:rPr>
          <w:rFonts w:cs="Times New Roman"/>
        </w:rPr>
        <w:t>[</w:t>
      </w:r>
      <w:r w:rsidR="004C20D2" w:rsidRPr="003A2C4B">
        <w:rPr>
          <w:rFonts w:cs="Times New Roman"/>
        </w:rPr>
        <w:t>Applicable State Party/ies</w:t>
      </w:r>
      <w:r w:rsidR="004C20D2" w:rsidRPr="003E31F2">
        <w:rPr>
          <w:rFonts w:cs="Times New Roman"/>
        </w:rPr>
        <w:t>]</w:t>
      </w:r>
      <w:r w:rsidRPr="00B64C20">
        <w:t xml:space="preserve">, fifteen (15) days prior to the Contract effective date, a complete copy of the applicable insurance policies described in this </w:t>
      </w:r>
      <w:r w:rsidR="0048339A">
        <w:t>section</w:t>
      </w:r>
      <w:r w:rsidRPr="00B64C20">
        <w:t xml:space="preserve">.  Upon request, the </w:t>
      </w:r>
      <w:r w:rsidR="0048339A">
        <w:t>Custodian</w:t>
      </w:r>
      <w:r w:rsidRPr="00B64C20">
        <w:t xml:space="preserve"> shall submit to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B64C20">
        <w:t xml:space="preserve">a certificate of insurance or certificates of insurance, which outlines the coverage and limits defined in this </w:t>
      </w:r>
      <w:r w:rsidR="0048339A">
        <w:t>section</w:t>
      </w:r>
      <w:r w:rsidRPr="00B64C20">
        <w:t xml:space="preserve"> and demonstrates that such limits and coverage have been met or exceeded.  Certificates of insurance which are accepted by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B64C20">
        <w:t xml:space="preserve">are incorporated as part of the Contract.  The </w:t>
      </w:r>
      <w:r w:rsidR="0048339A">
        <w:t>Custodian</w:t>
      </w:r>
      <w:r w:rsidRPr="00B64C20">
        <w:t xml:space="preserve"> shall provide renewal certificates as appropriate during the term of the Contract, or as requested by the </w:t>
      </w:r>
      <w:r w:rsidR="004C20D2" w:rsidRPr="003E31F2">
        <w:rPr>
          <w:rFonts w:cs="Times New Roman"/>
        </w:rPr>
        <w:t>[</w:t>
      </w:r>
      <w:r w:rsidR="004C20D2" w:rsidRPr="003A2C4B">
        <w:rPr>
          <w:rFonts w:cs="Times New Roman"/>
        </w:rPr>
        <w:t>Applicable State Party/ies</w:t>
      </w:r>
      <w:r w:rsidR="004C20D2" w:rsidRPr="003E31F2">
        <w:rPr>
          <w:rFonts w:cs="Times New Roman"/>
        </w:rPr>
        <w:t>]</w:t>
      </w:r>
      <w:r w:rsidR="00CB6D31">
        <w:rPr>
          <w:rFonts w:cs="Times New Roman"/>
        </w:rPr>
        <w:t>.</w:t>
      </w:r>
      <w:r w:rsidR="004C20D2" w:rsidRPr="003E31F2">
        <w:rPr>
          <w:rFonts w:cs="Times New Roman"/>
        </w:rPr>
        <w:t xml:space="preserve"> </w:t>
      </w:r>
      <w:r w:rsidRPr="00B64C20">
        <w:t xml:space="preserve">The </w:t>
      </w:r>
      <w:r w:rsidR="0048339A">
        <w:t>Custodian</w:t>
      </w:r>
      <w:r w:rsidRPr="00B64C20">
        <w:t xml:space="preserve"> shall give the </w:t>
      </w:r>
      <w:r w:rsidR="004C20D2" w:rsidRPr="003E31F2">
        <w:rPr>
          <w:rFonts w:cs="Times New Roman"/>
        </w:rPr>
        <w:t>[</w:t>
      </w:r>
      <w:r w:rsidR="004C20D2" w:rsidRPr="003A2C4B">
        <w:rPr>
          <w:rFonts w:cs="Times New Roman"/>
        </w:rPr>
        <w:t>Applicable State Party/ies</w:t>
      </w:r>
      <w:r w:rsidR="004C20D2" w:rsidRPr="003E31F2">
        <w:rPr>
          <w:rFonts w:cs="Times New Roman"/>
        </w:rPr>
        <w:t xml:space="preserve">] </w:t>
      </w:r>
      <w:r w:rsidRPr="00B64C20">
        <w:t xml:space="preserve">written notice of the following with regards to any of the insurances described in this </w:t>
      </w:r>
      <w:r w:rsidR="0048339A">
        <w:t>section</w:t>
      </w:r>
      <w:r w:rsidRPr="00B64C20">
        <w:t>: (i) thirty (30) days’ advance written notice of cancellation or non-renewal, (ii) any increase in the self-insured retention or deductible, (iii) a reduction in the available limits of liability, whether such reduction is due to the outside vendor’s request or by payment of covered claims, and (iv) any significant change of coverage terms. </w:t>
      </w:r>
      <w:r w:rsidR="004C20D2">
        <w:t xml:space="preserve"> </w:t>
      </w:r>
    </w:p>
    <w:p w14:paraId="119C3A5E" w14:textId="5F70D00E" w:rsidR="00913476" w:rsidRDefault="0048339A" w:rsidP="00A37AC6">
      <w:pPr>
        <w:pStyle w:val="BodyTextIndent2"/>
        <w:ind w:left="360"/>
        <w:jc w:val="both"/>
      </w:pPr>
      <w:r w:rsidRPr="0048339A">
        <w:t xml:space="preserve">By requiring insurance, the </w:t>
      </w:r>
      <w:r w:rsidR="0033278A">
        <w:t xml:space="preserve">State Parties </w:t>
      </w:r>
      <w:r w:rsidRPr="0048339A">
        <w:t>d</w:t>
      </w:r>
      <w:r w:rsidR="00B158EF">
        <w:t>o</w:t>
      </w:r>
      <w:r w:rsidRPr="0048339A">
        <w:t xml:space="preserve"> not represent that coverage and limits will be adequate to protect the Custodian, or the </w:t>
      </w:r>
      <w:r w:rsidR="00B158EF">
        <w:t>State Parties</w:t>
      </w:r>
      <w:r w:rsidRPr="0048339A">
        <w:t>, and such coverage and limits will not limit the Custodian’s liability under the indemnities and reimbursements or other provisions in this Contract</w:t>
      </w:r>
      <w:r>
        <w:t>.</w:t>
      </w:r>
    </w:p>
    <w:p w14:paraId="5E47246C" w14:textId="4A64ABC2" w:rsidR="0048339A" w:rsidRPr="00526486" w:rsidRDefault="0048339A" w:rsidP="00A37AC6">
      <w:pPr>
        <w:pStyle w:val="BodyTextIndent2"/>
        <w:ind w:left="360"/>
        <w:jc w:val="both"/>
      </w:pPr>
      <w:r w:rsidRPr="0048339A">
        <w:t xml:space="preserve">Failure of the Custodian to obtain and maintain the required insurance is a material breach of this Contract which may result in termination by the </w:t>
      </w:r>
      <w:r w:rsidR="00562AB9">
        <w:t>[</w:t>
      </w:r>
      <w:r w:rsidR="0066428B" w:rsidRPr="0066428B">
        <w:t>Applicable State Party/ies</w:t>
      </w:r>
      <w:r w:rsidR="00562AB9">
        <w:t>]</w:t>
      </w:r>
      <w:r w:rsidRPr="0048339A">
        <w:t xml:space="preserve"> of the Contract, for cause, at the </w:t>
      </w:r>
      <w:r w:rsidR="00425D4E">
        <w:t>[</w:t>
      </w:r>
      <w:r w:rsidR="0066428B" w:rsidRPr="0066428B">
        <w:t>Applicable State Party/ies</w:t>
      </w:r>
      <w:r w:rsidR="00425D4E">
        <w:t>]</w:t>
      </w:r>
      <w:r w:rsidRPr="0048339A">
        <w:t>’s option.</w:t>
      </w:r>
    </w:p>
    <w:p w14:paraId="3177EC1C" w14:textId="398AFEC9" w:rsidR="00913476" w:rsidRPr="00526486" w:rsidRDefault="00913476" w:rsidP="00A37AC6">
      <w:pPr>
        <w:pStyle w:val="Standard1"/>
        <w:jc w:val="both"/>
      </w:pPr>
      <w:r w:rsidRPr="00526486">
        <w:rPr>
          <w:b/>
        </w:rPr>
        <w:t>Covenant against Contingent Fees</w:t>
      </w:r>
    </w:p>
    <w:p w14:paraId="60A9BE58" w14:textId="04797F05" w:rsidR="00913476" w:rsidRPr="00526486" w:rsidRDefault="00913476" w:rsidP="00A37AC6">
      <w:pPr>
        <w:pStyle w:val="BodyTextIndent"/>
        <w:jc w:val="both"/>
      </w:pPr>
      <w:r w:rsidRPr="00526486">
        <w:t>The Custodian warrants that no person or selling agent has been employed or retained to solicit or secure this Contract upon an agreement or understanding for a commission, percentage, brokerage or contingent fee, excepting bona fide employees or bona fide established agents maintained by the Custodian for the purpose of securing business</w:t>
      </w:r>
      <w:r w:rsidR="002B4B96" w:rsidRPr="00526486">
        <w:t xml:space="preserve">.  </w:t>
      </w:r>
      <w:r w:rsidRPr="00526486">
        <w:t xml:space="preserve">The </w:t>
      </w:r>
      <w:r w:rsidR="00F51E68">
        <w:t>[</w:t>
      </w:r>
      <w:r w:rsidR="00905086" w:rsidRPr="00905086">
        <w:t>Applicable State Party/ies</w:t>
      </w:r>
      <w:r w:rsidR="00F51E68">
        <w:t>]</w:t>
      </w:r>
      <w:r w:rsidRPr="00526486">
        <w:t xml:space="preserve"> shall have the right, in the event of breach of this clause by the Custodian, to annul this Contract without liability or, in its discretion, to deduct from the Contract price or consideration or recover by other means the full amount of such commission, percentage, brokerage or contingent fee.</w:t>
      </w:r>
    </w:p>
    <w:p w14:paraId="6AF81D71" w14:textId="245D30B3" w:rsidR="00913476" w:rsidRPr="00526486" w:rsidRDefault="00913476" w:rsidP="00A37AC6">
      <w:pPr>
        <w:pStyle w:val="Standard1"/>
        <w:jc w:val="both"/>
      </w:pPr>
      <w:r w:rsidRPr="00526486">
        <w:rPr>
          <w:b/>
        </w:rPr>
        <w:t>Treatment of Assets</w:t>
      </w:r>
    </w:p>
    <w:p w14:paraId="3E247935" w14:textId="5A190EF1" w:rsidR="007441E3" w:rsidRPr="00526486" w:rsidRDefault="00913476" w:rsidP="00A37AC6">
      <w:pPr>
        <w:pStyle w:val="Standard2"/>
        <w:jc w:val="both"/>
      </w:pPr>
      <w:r w:rsidRPr="00526486">
        <w:t xml:space="preserve">Title to all property </w:t>
      </w:r>
      <w:r w:rsidR="003A5B68">
        <w:t xml:space="preserve">and Assets </w:t>
      </w:r>
      <w:r w:rsidRPr="00526486">
        <w:t xml:space="preserve">furnished by the </w:t>
      </w:r>
      <w:r w:rsidR="00562AB9">
        <w:t>WSIB</w:t>
      </w:r>
      <w:r w:rsidRPr="00526486">
        <w:t xml:space="preserve"> shall remain in the </w:t>
      </w:r>
      <w:r w:rsidR="00562AB9">
        <w:t>WSIB</w:t>
      </w:r>
      <w:r w:rsidR="002323A1">
        <w:t xml:space="preserve">, </w:t>
      </w:r>
      <w:r w:rsidR="002323A1" w:rsidRPr="00145B83">
        <w:rPr>
          <w:bCs/>
          <w:szCs w:val="20"/>
          <w:u w:color="0000FF"/>
        </w:rPr>
        <w:t xml:space="preserve">whether held by the Custodian directly or by and through a </w:t>
      </w:r>
      <w:r w:rsidR="00AE6B19">
        <w:rPr>
          <w:bCs/>
          <w:szCs w:val="20"/>
          <w:u w:color="0000FF"/>
        </w:rPr>
        <w:t>S</w:t>
      </w:r>
      <w:r w:rsidR="002323A1" w:rsidRPr="00145B83">
        <w:rPr>
          <w:bCs/>
          <w:szCs w:val="20"/>
          <w:u w:color="0000FF"/>
        </w:rPr>
        <w:t>ubcustodia</w:t>
      </w:r>
      <w:r w:rsidR="002323A1">
        <w:rPr>
          <w:bCs/>
          <w:szCs w:val="20"/>
          <w:u w:color="0000FF"/>
        </w:rPr>
        <w:t>n</w:t>
      </w:r>
      <w:r w:rsidR="00AE6B19">
        <w:rPr>
          <w:bCs/>
          <w:szCs w:val="20"/>
          <w:u w:color="0000FF"/>
        </w:rPr>
        <w:t xml:space="preserve"> or Depository</w:t>
      </w:r>
      <w:r w:rsidR="002B4B96" w:rsidRPr="00526486">
        <w:t xml:space="preserve">.  </w:t>
      </w:r>
      <w:r w:rsidRPr="00526486">
        <w:t xml:space="preserve">Title to all property </w:t>
      </w:r>
      <w:r w:rsidR="003A5B68">
        <w:t xml:space="preserve">and Assets </w:t>
      </w:r>
      <w:r w:rsidRPr="00526486">
        <w:t xml:space="preserve">furnished by </w:t>
      </w:r>
      <w:r w:rsidR="002268F3">
        <w:t xml:space="preserve">the </w:t>
      </w:r>
      <w:r w:rsidRPr="00526486">
        <w:t xml:space="preserve">Custodian for the cost of which </w:t>
      </w:r>
      <w:r w:rsidR="002268F3">
        <w:t xml:space="preserve">the </w:t>
      </w:r>
      <w:r w:rsidRPr="00526486">
        <w:t>Custodian is entitled to be reimbursed as a direct</w:t>
      </w:r>
      <w:r w:rsidR="003B204C" w:rsidRPr="00526486">
        <w:t xml:space="preserve"> </w:t>
      </w:r>
      <w:r w:rsidRPr="00145B83">
        <w:t xml:space="preserve">item of cost under this Contract shall pass to and vest in the </w:t>
      </w:r>
      <w:r w:rsidR="00562AB9">
        <w:t>WSIB</w:t>
      </w:r>
      <w:r w:rsidRPr="00145B83">
        <w:t xml:space="preserve"> upon delivery and reimbursement of such property by the Custodian</w:t>
      </w:r>
      <w:r w:rsidR="002B4B96" w:rsidRPr="00145B83">
        <w:t xml:space="preserve">.  </w:t>
      </w:r>
      <w:r w:rsidRPr="00145B83">
        <w:t xml:space="preserve">Title to other property, the cost of which is reimbursable to the Custodian under this Contract, shall pass to and vest in the </w:t>
      </w:r>
      <w:r w:rsidR="00562AB9">
        <w:t>WSIB</w:t>
      </w:r>
      <w:r w:rsidRPr="00145B83">
        <w:t xml:space="preserve"> upon (i) issuance of such property for use in the performance of this Contract, or (ii) commencement of use of such property in the performance of this Contract, or (iii) reimbursement of the cost thereof by the </w:t>
      </w:r>
      <w:r w:rsidR="00562AB9">
        <w:t>WSIB</w:t>
      </w:r>
      <w:r w:rsidRPr="00145B83">
        <w:t xml:space="preserve"> in whole or in part, whichever first occurs.</w:t>
      </w:r>
      <w:bookmarkStart w:id="26" w:name="_cp_change_34"/>
    </w:p>
    <w:bookmarkEnd w:id="26"/>
    <w:p w14:paraId="7323FC8D" w14:textId="32E177C6" w:rsidR="008A24C0" w:rsidRPr="00526486" w:rsidRDefault="008A24C0" w:rsidP="00A37AC6">
      <w:pPr>
        <w:pStyle w:val="Standard2"/>
        <w:jc w:val="both"/>
      </w:pPr>
      <w:r w:rsidRPr="00526486">
        <w:lastRenderedPageBreak/>
        <w:t xml:space="preserve">The Custodian may not assign, hypothecate, pledge, use, or otherwise dispose of any property </w:t>
      </w:r>
      <w:r w:rsidR="003A5B68">
        <w:t xml:space="preserve">or Assets </w:t>
      </w:r>
      <w:r w:rsidRPr="00526486">
        <w:t xml:space="preserve">of the </w:t>
      </w:r>
      <w:r w:rsidR="00562AB9">
        <w:t>WSIB</w:t>
      </w:r>
      <w:r w:rsidRPr="00526486">
        <w:t xml:space="preserve"> except pursuant to instructions or the express provisions of this Contract.  The Custodian may not assert any right, charge, security interest, lien, encumbrance, or other claim of any kind to or in respect any property </w:t>
      </w:r>
      <w:r w:rsidR="003A5B68">
        <w:t xml:space="preserve">or Assets </w:t>
      </w:r>
      <w:r w:rsidRPr="00526486">
        <w:t xml:space="preserve">of the </w:t>
      </w:r>
      <w:r w:rsidR="00562AB9">
        <w:t>WSIB</w:t>
      </w:r>
      <w:r w:rsidRPr="00526486">
        <w:t>.</w:t>
      </w:r>
    </w:p>
    <w:p w14:paraId="4D3D478C" w14:textId="7516BC97" w:rsidR="00913476" w:rsidRPr="00526486" w:rsidRDefault="00913476" w:rsidP="00A37AC6">
      <w:pPr>
        <w:pStyle w:val="Standard2"/>
        <w:jc w:val="both"/>
      </w:pPr>
      <w:r w:rsidRPr="00526486">
        <w:t xml:space="preserve">Any property </w:t>
      </w:r>
      <w:r w:rsidR="003A5B68">
        <w:t xml:space="preserve">or Assets </w:t>
      </w:r>
      <w:r w:rsidRPr="00526486">
        <w:t xml:space="preserve">of the </w:t>
      </w:r>
      <w:r w:rsidR="00562AB9">
        <w:t>WSIB</w:t>
      </w:r>
      <w:r w:rsidRPr="00526486">
        <w:t xml:space="preserve"> furnished to </w:t>
      </w:r>
      <w:r w:rsidR="002268F3">
        <w:t xml:space="preserve">the </w:t>
      </w:r>
      <w:r w:rsidRPr="00526486">
        <w:t xml:space="preserve">Custodian shall, unless otherwise provided in this Contract, or approved by the </w:t>
      </w:r>
      <w:r w:rsidR="00562AB9">
        <w:t>WSIB</w:t>
      </w:r>
      <w:r w:rsidRPr="00526486">
        <w:t>, be used only for the performance of this Contract.</w:t>
      </w:r>
    </w:p>
    <w:p w14:paraId="42EE9CDA" w14:textId="3ADFDD8B" w:rsidR="00913476" w:rsidRPr="00526486" w:rsidRDefault="002268F3" w:rsidP="00A37AC6">
      <w:pPr>
        <w:pStyle w:val="Standard2"/>
        <w:jc w:val="both"/>
      </w:pPr>
      <w:r>
        <w:t xml:space="preserve">The </w:t>
      </w:r>
      <w:r w:rsidR="00913476" w:rsidRPr="00526486">
        <w:t xml:space="preserve">Custodian shall be responsible in accordance with the standard of care required of it under this Contract for any loss or damage to property of the </w:t>
      </w:r>
      <w:r w:rsidR="00562AB9">
        <w:t>WSIB</w:t>
      </w:r>
      <w:r w:rsidR="00913476" w:rsidRPr="00526486">
        <w:t xml:space="preserve"> which results from the negligence of </w:t>
      </w:r>
      <w:r w:rsidR="002D7943">
        <w:t xml:space="preserve">the </w:t>
      </w:r>
      <w:r w:rsidR="00913476" w:rsidRPr="00526486">
        <w:t xml:space="preserve">Custodian or which results from the failure on the part of </w:t>
      </w:r>
      <w:r w:rsidR="002D7943">
        <w:t xml:space="preserve">the </w:t>
      </w:r>
      <w:r w:rsidR="00913476" w:rsidRPr="00526486">
        <w:t>Custodian to maintain and administer the property in accordance with sound management practices.</w:t>
      </w:r>
    </w:p>
    <w:p w14:paraId="57042C9D" w14:textId="6C862D91" w:rsidR="00913476" w:rsidRPr="00526486" w:rsidRDefault="00913476" w:rsidP="00A37AC6">
      <w:pPr>
        <w:pStyle w:val="Standard2"/>
        <w:jc w:val="both"/>
      </w:pPr>
      <w:r w:rsidRPr="00526486">
        <w:t xml:space="preserve">If any </w:t>
      </w:r>
      <w:r w:rsidR="00562AB9">
        <w:t>WSIB</w:t>
      </w:r>
      <w:r w:rsidRPr="00526486">
        <w:t xml:space="preserve"> property is lost, destroyed or damaged, </w:t>
      </w:r>
      <w:r w:rsidR="002D7943">
        <w:t xml:space="preserve">the </w:t>
      </w:r>
      <w:r w:rsidRPr="00526486">
        <w:t xml:space="preserve">Custodian shall immediately so notify the </w:t>
      </w:r>
      <w:r w:rsidR="00562AB9">
        <w:t>WSIB</w:t>
      </w:r>
      <w:r w:rsidRPr="00526486">
        <w:t xml:space="preserve"> and shall take all reasonable steps to protect the property from further damage.</w:t>
      </w:r>
    </w:p>
    <w:p w14:paraId="56305F92" w14:textId="144F71DA" w:rsidR="00913476" w:rsidRPr="00526486" w:rsidRDefault="002D7943" w:rsidP="00A37AC6">
      <w:pPr>
        <w:pStyle w:val="Standard2"/>
        <w:jc w:val="both"/>
      </w:pPr>
      <w:r>
        <w:t xml:space="preserve">The </w:t>
      </w:r>
      <w:r w:rsidR="00913476" w:rsidRPr="00526486">
        <w:t xml:space="preserve">Custodian shall surrender to the </w:t>
      </w:r>
      <w:r w:rsidR="00562AB9">
        <w:t>WSIB</w:t>
      </w:r>
      <w:r w:rsidR="00913476" w:rsidRPr="00526486">
        <w:t xml:space="preserve"> all property </w:t>
      </w:r>
      <w:r w:rsidR="003A5B68">
        <w:t xml:space="preserve">and Assets </w:t>
      </w:r>
      <w:r w:rsidR="00913476" w:rsidRPr="00526486">
        <w:t xml:space="preserve">of the </w:t>
      </w:r>
      <w:r w:rsidR="00562AB9">
        <w:t>WSIB</w:t>
      </w:r>
      <w:r w:rsidR="00913476" w:rsidRPr="00526486">
        <w:t xml:space="preserve">  upon completion, termination or cancellation of this Contract.</w:t>
      </w:r>
    </w:p>
    <w:p w14:paraId="18CF4A65" w14:textId="1DDF5940" w:rsidR="00913476" w:rsidRPr="00526486" w:rsidRDefault="00913476" w:rsidP="00A37AC6">
      <w:pPr>
        <w:pStyle w:val="Standard2"/>
        <w:jc w:val="both"/>
      </w:pPr>
      <w:r w:rsidRPr="00526486">
        <w:t xml:space="preserve">All reference to </w:t>
      </w:r>
      <w:r w:rsidR="002D7943">
        <w:t xml:space="preserve">the </w:t>
      </w:r>
      <w:r w:rsidRPr="00526486">
        <w:t xml:space="preserve">Custodian under this clause shall include any of </w:t>
      </w:r>
      <w:r w:rsidR="00E152D4">
        <w:t>their</w:t>
      </w:r>
      <w:r w:rsidRPr="00526486">
        <w:t xml:space="preserve"> employees or agents (or </w:t>
      </w:r>
      <w:r w:rsidR="009260E4">
        <w:t>S</w:t>
      </w:r>
      <w:r w:rsidRPr="00526486">
        <w:t>ub</w:t>
      </w:r>
      <w:r w:rsidR="00295164">
        <w:t>custodians</w:t>
      </w:r>
      <w:r w:rsidRPr="00526486">
        <w:t xml:space="preserve"> if the Contract allows).</w:t>
      </w:r>
    </w:p>
    <w:p w14:paraId="6365BCD0" w14:textId="2622080A" w:rsidR="00913476" w:rsidRPr="00526486" w:rsidRDefault="00913476" w:rsidP="00A37AC6">
      <w:pPr>
        <w:pStyle w:val="Standard1"/>
        <w:jc w:val="both"/>
      </w:pPr>
      <w:r w:rsidRPr="00526486">
        <w:rPr>
          <w:b/>
        </w:rPr>
        <w:t>Assignability</w:t>
      </w:r>
    </w:p>
    <w:p w14:paraId="51095346" w14:textId="67F4CD3B" w:rsidR="00913476" w:rsidRPr="00526486" w:rsidRDefault="00913476" w:rsidP="00A37AC6">
      <w:pPr>
        <w:pStyle w:val="Standard2"/>
        <w:jc w:val="both"/>
      </w:pPr>
      <w:r w:rsidRPr="00B76F06">
        <w:rPr>
          <w:b/>
          <w:iCs/>
        </w:rPr>
        <w:t>Nonassignabilit</w:t>
      </w:r>
      <w:r w:rsidR="002A4563" w:rsidRPr="00B76F06">
        <w:rPr>
          <w:b/>
          <w:iCs/>
        </w:rPr>
        <w:t>y</w:t>
      </w:r>
      <w:r w:rsidRPr="00B76F06">
        <w:rPr>
          <w:b/>
          <w:iCs/>
        </w:rPr>
        <w:t xml:space="preserve"> of Claims</w:t>
      </w:r>
      <w:r w:rsidR="003A5B68">
        <w:rPr>
          <w:bCs/>
          <w:iCs/>
        </w:rPr>
        <w:t xml:space="preserve">. </w:t>
      </w:r>
      <w:r w:rsidRPr="003A5B68">
        <w:t>No</w:t>
      </w:r>
      <w:r w:rsidRPr="00526486">
        <w:t xml:space="preserve"> claim arising under this Contract shall be transferred or assigned by </w:t>
      </w:r>
      <w:r w:rsidR="002D7943">
        <w:t xml:space="preserve">the </w:t>
      </w:r>
      <w:r w:rsidRPr="00526486">
        <w:t xml:space="preserve">Custodian without prior written consent of the </w:t>
      </w:r>
      <w:r w:rsidR="00425D4E">
        <w:t>[</w:t>
      </w:r>
      <w:r w:rsidR="00905086" w:rsidRPr="00905086">
        <w:t>Applicable State Party/ies</w:t>
      </w:r>
      <w:r w:rsidR="00425D4E">
        <w:t>]</w:t>
      </w:r>
      <w:r w:rsidRPr="00526486">
        <w:t>.</w:t>
      </w:r>
    </w:p>
    <w:p w14:paraId="6DCC8ADB" w14:textId="7BA684BD" w:rsidR="00913476" w:rsidRPr="00526486" w:rsidRDefault="00913476" w:rsidP="00A37AC6">
      <w:pPr>
        <w:pStyle w:val="Standard2"/>
        <w:jc w:val="both"/>
      </w:pPr>
      <w:r w:rsidRPr="00B76F06">
        <w:rPr>
          <w:b/>
          <w:bCs/>
        </w:rPr>
        <w:t>Nonassignab</w:t>
      </w:r>
      <w:r w:rsidR="002A4563" w:rsidRPr="00B76F06">
        <w:rPr>
          <w:b/>
          <w:bCs/>
        </w:rPr>
        <w:t>i</w:t>
      </w:r>
      <w:r w:rsidRPr="00B76F06">
        <w:rPr>
          <w:b/>
          <w:bCs/>
        </w:rPr>
        <w:t>lity of Contract</w:t>
      </w:r>
      <w:r w:rsidR="003A5B68">
        <w:t>.</w:t>
      </w:r>
      <w:r w:rsidR="00D20B5B" w:rsidRPr="00526486">
        <w:t xml:space="preserve">  </w:t>
      </w:r>
      <w:r w:rsidRPr="00526486">
        <w:t xml:space="preserve">This Contract and the services or work to be performed hereunder is not assignable by </w:t>
      </w:r>
      <w:r w:rsidR="002D7943">
        <w:t xml:space="preserve">the </w:t>
      </w:r>
      <w:r w:rsidRPr="00526486">
        <w:t xml:space="preserve">Custodian without prior written consent of the </w:t>
      </w:r>
      <w:r w:rsidR="00425D4E">
        <w:t>[</w:t>
      </w:r>
      <w:r w:rsidR="00905086" w:rsidRPr="00905086">
        <w:t>Applicable State Party/ies</w:t>
      </w:r>
      <w:r w:rsidR="00425D4E">
        <w:t>]</w:t>
      </w:r>
      <w:r w:rsidRPr="00526486">
        <w:t>.</w:t>
      </w:r>
    </w:p>
    <w:p w14:paraId="5AF7D903" w14:textId="11B66D36" w:rsidR="00913476" w:rsidRPr="00526486" w:rsidRDefault="00913476" w:rsidP="00A37AC6">
      <w:pPr>
        <w:pStyle w:val="Standard1"/>
        <w:jc w:val="both"/>
      </w:pPr>
      <w:r w:rsidRPr="00526486">
        <w:rPr>
          <w:b/>
        </w:rPr>
        <w:t>Records, Documents, and Reports</w:t>
      </w:r>
    </w:p>
    <w:p w14:paraId="4473F013" w14:textId="77777777" w:rsidR="00EF4FFC" w:rsidRDefault="00913476" w:rsidP="00A37AC6">
      <w:pPr>
        <w:pStyle w:val="BodyTextIndent"/>
        <w:jc w:val="both"/>
      </w:pPr>
      <w:r w:rsidRPr="00526486">
        <w:t>The Custodian shall maintain complete financial records relating to this Contract and the services rendered including all books, records, documents, magnetic media, receipts, invoices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w:t>
      </w:r>
      <w:r w:rsidR="002B4B96" w:rsidRPr="00526486">
        <w:t xml:space="preserve">.  </w:t>
      </w:r>
      <w:r w:rsidR="002D7943">
        <w:t xml:space="preserve">The </w:t>
      </w:r>
      <w:r w:rsidRPr="00526486">
        <w:t>Custodian shall retain such records for a period of six years following the date of final payment</w:t>
      </w:r>
      <w:r w:rsidR="002B4B96" w:rsidRPr="00526486">
        <w:t xml:space="preserve">.  </w:t>
      </w:r>
    </w:p>
    <w:p w14:paraId="714D1FD4" w14:textId="09941257" w:rsidR="00913476" w:rsidRPr="00526486" w:rsidRDefault="00913476" w:rsidP="00A37AC6">
      <w:pPr>
        <w:pStyle w:val="BodyTextIndent"/>
        <w:jc w:val="both"/>
      </w:pPr>
      <w:r w:rsidRPr="00526486">
        <w:t xml:space="preserve">At no additional cost, </w:t>
      </w:r>
      <w:r w:rsidR="00D3675D">
        <w:t>[</w:t>
      </w:r>
      <w:r w:rsidR="00845CB6" w:rsidRPr="00845CB6">
        <w:t>●</w:t>
      </w:r>
      <w:r w:rsidR="00720E24">
        <w:t>]</w:t>
      </w:r>
      <w:r w:rsidRPr="00526486">
        <w:t xml:space="preserve"> shall, upon reasonable prior notice, </w:t>
      </w:r>
      <w:r w:rsidR="00EF4FFC">
        <w:t>have access to all data and records generated under this Contract</w:t>
      </w:r>
      <w:r w:rsidR="002B4B96" w:rsidRPr="00526486">
        <w:t xml:space="preserve">.  </w:t>
      </w:r>
      <w:r w:rsidR="00EF4FFC">
        <w:t xml:space="preserve">The foregoing shall also have the right at no additional cost to inspect, review or audit all data and records generated under this Contract. </w:t>
      </w:r>
      <w:r w:rsidR="009B3BBC">
        <w:t xml:space="preserve"> </w:t>
      </w:r>
      <w:r w:rsidR="00EF4FFC" w:rsidRPr="00526486">
        <w:t xml:space="preserve">This includes access </w:t>
      </w:r>
      <w:r w:rsidR="00EF4FFC" w:rsidRPr="00526486">
        <w:lastRenderedPageBreak/>
        <w:t xml:space="preserve">to </w:t>
      </w:r>
      <w:r w:rsidR="00EF4FFC">
        <w:t xml:space="preserve">information from the Custodian’s internal audits such as audit reports and working papers of the Custodian’s internal audit division that pertain to the services utilized by the </w:t>
      </w:r>
      <w:r w:rsidR="00562AB9">
        <w:t>WSIB</w:t>
      </w:r>
      <w:r w:rsidR="00EF4FFC">
        <w:t xml:space="preserve">, and </w:t>
      </w:r>
      <w:r w:rsidR="00EF4FFC" w:rsidRPr="00526486">
        <w:t>all information that supports the findings, conclusions, and recommendations of the Custodian’s reports, including computer models and methodology for those models.</w:t>
      </w:r>
      <w:r w:rsidR="00EF4FFC">
        <w:t xml:space="preserve">  </w:t>
      </w:r>
      <w:r w:rsidRPr="00526486">
        <w:t xml:space="preserve">The Custodian shall be responsible for any audit exceptions or disallowed costs incurred by the Custodian or any of its </w:t>
      </w:r>
      <w:r w:rsidR="00295164">
        <w:t>Subcustodians</w:t>
      </w:r>
      <w:r w:rsidRPr="00526486">
        <w:t>.</w:t>
      </w:r>
    </w:p>
    <w:p w14:paraId="25C536EC" w14:textId="394E4DDB" w:rsidR="00893FBF" w:rsidRDefault="00913476" w:rsidP="00EF4FFC">
      <w:pPr>
        <w:pStyle w:val="BodyTextIndent"/>
        <w:jc w:val="both"/>
      </w:pPr>
      <w:r w:rsidRPr="00526486">
        <w:t xml:space="preserve">If any litigation, claim or audit is started before the expiration of the six (6) year period, the </w:t>
      </w:r>
      <w:r w:rsidR="00425D4E">
        <w:t>WSIB</w:t>
      </w:r>
      <w:r w:rsidRPr="00526486">
        <w:t xml:space="preserve"> shall notify the Custodian that the records shall be retained until all litigation, claims, or audit findings involving the records have been resolved.</w:t>
      </w:r>
    </w:p>
    <w:p w14:paraId="1207CF51" w14:textId="15181F94" w:rsidR="00913476" w:rsidRPr="00526486" w:rsidRDefault="00913476" w:rsidP="00A37AC6">
      <w:pPr>
        <w:pStyle w:val="Standard1"/>
        <w:jc w:val="both"/>
      </w:pPr>
      <w:r w:rsidRPr="00526486">
        <w:rPr>
          <w:b/>
        </w:rPr>
        <w:t>Confidentiality</w:t>
      </w:r>
    </w:p>
    <w:p w14:paraId="229EFDCE" w14:textId="206A67C2" w:rsidR="0031042D" w:rsidRDefault="002D7943" w:rsidP="00A37AC6">
      <w:pPr>
        <w:pStyle w:val="BodyTextIndent"/>
        <w:jc w:val="both"/>
      </w:pPr>
      <w:r>
        <w:t xml:space="preserve">The </w:t>
      </w:r>
      <w:r w:rsidR="00913476" w:rsidRPr="00526486">
        <w:t xml:space="preserve">Custodian shall maintain as confidential all information concerning the business of the </w:t>
      </w:r>
      <w:bookmarkStart w:id="27" w:name="_Hlk124069618"/>
      <w:r w:rsidR="004C20D2" w:rsidRPr="004C20D2">
        <w:t>[Applicable State Party/ies</w:t>
      </w:r>
      <w:r w:rsidR="004C20D2">
        <w:t>],</w:t>
      </w:r>
      <w:r w:rsidR="004C20D2" w:rsidRPr="004C20D2" w:rsidDel="00796A45">
        <w:t xml:space="preserve"> </w:t>
      </w:r>
      <w:bookmarkEnd w:id="27"/>
      <w:r w:rsidR="004C20D2">
        <w:t>[its]</w:t>
      </w:r>
      <w:r w:rsidR="00913476" w:rsidRPr="00526486">
        <w:t xml:space="preserve"> financial affairs, relations with </w:t>
      </w:r>
      <w:r w:rsidR="00885657">
        <w:t>stakeholders</w:t>
      </w:r>
      <w:r w:rsidR="00166FBD" w:rsidRPr="00526486">
        <w:t xml:space="preserve"> </w:t>
      </w:r>
      <w:r w:rsidR="00913476" w:rsidRPr="00526486">
        <w:t xml:space="preserve">and employees, and any other information which may be specifically classified as confidential by the </w:t>
      </w:r>
      <w:r w:rsidR="004C20D2" w:rsidRPr="004C20D2">
        <w:t>[Applicable State Party/ies]</w:t>
      </w:r>
      <w:r w:rsidR="00913476" w:rsidRPr="00526486">
        <w:t xml:space="preserve"> in writing to </w:t>
      </w:r>
      <w:r>
        <w:t xml:space="preserve">the </w:t>
      </w:r>
      <w:r w:rsidR="00913476" w:rsidRPr="00526486">
        <w:t>Custodian</w:t>
      </w:r>
      <w:r w:rsidR="002B4B96" w:rsidRPr="00526486">
        <w:t xml:space="preserve">.  </w:t>
      </w:r>
      <w:r w:rsidR="00913476" w:rsidRPr="00526486">
        <w:t xml:space="preserve">The use or disclosure by any party of any information concerning the </w:t>
      </w:r>
      <w:r w:rsidR="003D4548">
        <w:t xml:space="preserve">State Treasurer or the </w:t>
      </w:r>
      <w:r w:rsidR="00562AB9">
        <w:t>WSIB</w:t>
      </w:r>
      <w:r w:rsidR="00913476" w:rsidRPr="00526486">
        <w:t xml:space="preserve">, for any purpose not directly connected with the administration of the </w:t>
      </w:r>
      <w:r w:rsidR="004C20D2" w:rsidRPr="004C20D2">
        <w:t xml:space="preserve">[Applicable State Party/ies] </w:t>
      </w:r>
      <w:r w:rsidR="00913476" w:rsidRPr="00526486">
        <w:t>or the Custodian</w:t>
      </w:r>
      <w:r w:rsidR="00862692" w:rsidRPr="00526486">
        <w:t>’</w:t>
      </w:r>
      <w:r w:rsidR="00913476" w:rsidRPr="00526486">
        <w:t xml:space="preserve">s responsibilities with respect to services provided under this Contract, is prohibited except by prior written consent of the </w:t>
      </w:r>
      <w:r w:rsidR="004C20D2" w:rsidRPr="004C20D2">
        <w:t>[Applicable State Party/ies]</w:t>
      </w:r>
      <w:r w:rsidR="002B4B96" w:rsidRPr="00526486">
        <w:t xml:space="preserve">.  </w:t>
      </w:r>
      <w:r w:rsidR="00913476" w:rsidRPr="00526486">
        <w:t xml:space="preserve">Notwithstanding the foregoing, </w:t>
      </w:r>
      <w:r>
        <w:t xml:space="preserve">the </w:t>
      </w:r>
      <w:r w:rsidR="00913476" w:rsidRPr="00526486">
        <w:t xml:space="preserve">Custodian may aggregate </w:t>
      </w:r>
      <w:r w:rsidR="00562AB9">
        <w:t>WSIB</w:t>
      </w:r>
      <w:r w:rsidR="00913476" w:rsidRPr="00526486">
        <w:t xml:space="preserve"> data with similar data of other clients of the Custodian and may use such aggregated data for purposes of constructing statistical models so long as such aggregated data is sufficiently large a sample that no </w:t>
      </w:r>
      <w:r w:rsidR="00562AB9">
        <w:t>WSIB</w:t>
      </w:r>
      <w:r w:rsidR="00913476" w:rsidRPr="00526486">
        <w:t xml:space="preserve"> data can be identified either directly or by inference or by implication</w:t>
      </w:r>
      <w:r w:rsidR="002B4B96" w:rsidRPr="00526486">
        <w:t xml:space="preserve">.  </w:t>
      </w:r>
    </w:p>
    <w:p w14:paraId="50A90974" w14:textId="2D1B32AD" w:rsidR="00913476" w:rsidRDefault="00913476" w:rsidP="00A37AC6">
      <w:pPr>
        <w:pStyle w:val="BodyTextIndent"/>
        <w:jc w:val="both"/>
      </w:pPr>
      <w:r w:rsidRPr="0031042D">
        <w:t xml:space="preserve">To the extent consistent with the </w:t>
      </w:r>
      <w:r w:rsidR="008F2646" w:rsidRPr="0031042D">
        <w:t xml:space="preserve">State Treasurer and </w:t>
      </w:r>
      <w:r w:rsidR="00562AB9" w:rsidRPr="0031042D">
        <w:t>WSIB</w:t>
      </w:r>
      <w:r w:rsidR="00862692" w:rsidRPr="0031042D">
        <w:t>’</w:t>
      </w:r>
      <w:r w:rsidRPr="0031042D">
        <w:t>s obligations under Chapter RCW 42.56</w:t>
      </w:r>
      <w:r w:rsidR="00CA3A25" w:rsidRPr="0031042D">
        <w:t xml:space="preserve"> </w:t>
      </w:r>
      <w:r w:rsidRPr="0031042D">
        <w:t xml:space="preserve">or other applicable law, the </w:t>
      </w:r>
      <w:r w:rsidR="004C20D2" w:rsidRPr="0031042D">
        <w:t>[Applicable State Party/ies]</w:t>
      </w:r>
      <w:r w:rsidRPr="0031042D">
        <w:t xml:space="preserve"> shall maintain all information which </w:t>
      </w:r>
      <w:r w:rsidR="002D7943" w:rsidRPr="0031042D">
        <w:t xml:space="preserve">the </w:t>
      </w:r>
      <w:r w:rsidRPr="0031042D">
        <w:t>Custodian specifies in writing as confidential.</w:t>
      </w:r>
    </w:p>
    <w:p w14:paraId="421B0ADC" w14:textId="05B1A3F1" w:rsidR="001B57D5" w:rsidRPr="00526486" w:rsidRDefault="001B57D5" w:rsidP="00A37AC6">
      <w:pPr>
        <w:pStyle w:val="BodyTextIndent"/>
        <w:jc w:val="both"/>
      </w:pPr>
      <w:r w:rsidRPr="00B00C42">
        <w:t xml:space="preserve">The </w:t>
      </w:r>
      <w:r>
        <w:t>Custodian</w:t>
      </w:r>
      <w:r w:rsidRPr="00B00C42">
        <w:t xml:space="preserve"> agrees that, with respect to any website designated by the </w:t>
      </w:r>
      <w:r>
        <w:t>Custodian</w:t>
      </w:r>
      <w:r w:rsidRPr="00B00C42">
        <w:t xml:space="preserve"> to deliver notices or to otherwise disseminate information to the </w:t>
      </w:r>
      <w:r w:rsidR="00425D4E">
        <w:t>WSIB</w:t>
      </w:r>
      <w:r w:rsidR="00562AB9">
        <w:t>, the State Treasurer, any State agency, or the foregoing’s third party service provider</w:t>
      </w:r>
      <w:r w:rsidRPr="00B00C42">
        <w:t>, if the terms of use, end-user agreement, license agreement, or “clickwrap,” “clickthrough” or other confidentiality agreement of such website are inconsistent with or contrary to the terms of this Contract, the terms of this Contract shall control</w:t>
      </w:r>
      <w:r w:rsidR="00C61864">
        <w:t>.</w:t>
      </w:r>
    </w:p>
    <w:p w14:paraId="7FDC755D" w14:textId="7E439EC3" w:rsidR="00913476" w:rsidRPr="00526486" w:rsidRDefault="00913476" w:rsidP="00A37AC6">
      <w:pPr>
        <w:pStyle w:val="Standard1"/>
        <w:jc w:val="both"/>
      </w:pPr>
      <w:r w:rsidRPr="00526486">
        <w:rPr>
          <w:b/>
        </w:rPr>
        <w:t>Rights in Data</w:t>
      </w:r>
    </w:p>
    <w:p w14:paraId="478F62E7" w14:textId="67B195B3" w:rsidR="00913476" w:rsidRPr="00526486" w:rsidRDefault="00913476" w:rsidP="00A37AC6">
      <w:pPr>
        <w:pStyle w:val="BodyTextIndent"/>
        <w:jc w:val="both"/>
      </w:pPr>
      <w:r w:rsidRPr="00526486">
        <w:t xml:space="preserve">Unless otherwise provided, all </w:t>
      </w:r>
      <w:r w:rsidR="003A5B68">
        <w:t>M</w:t>
      </w:r>
      <w:r w:rsidRPr="00526486">
        <w:t xml:space="preserve">aterials produced under this Contract for the </w:t>
      </w:r>
      <w:r w:rsidR="00562AB9">
        <w:t>WSIB</w:t>
      </w:r>
      <w:r w:rsidRPr="00526486">
        <w:t xml:space="preserve"> and intended to be used solely by </w:t>
      </w:r>
      <w:r w:rsidR="00CA2E82">
        <w:t xml:space="preserve">the </w:t>
      </w:r>
      <w:r w:rsidR="00562AB9">
        <w:t>WSIB</w:t>
      </w:r>
      <w:r w:rsidRPr="00526486">
        <w:t xml:space="preserve"> or by those the </w:t>
      </w:r>
      <w:r w:rsidR="00562AB9">
        <w:t>WSIB</w:t>
      </w:r>
      <w:r w:rsidRPr="00526486">
        <w:t xml:space="preserve"> permits to use them shall be considered </w:t>
      </w:r>
      <w:r w:rsidR="00862692" w:rsidRPr="00526486">
        <w:t>“</w:t>
      </w:r>
      <w:r w:rsidRPr="00526486">
        <w:t>works for hire</w:t>
      </w:r>
      <w:r w:rsidR="00862692" w:rsidRPr="00526486">
        <w:t>”</w:t>
      </w:r>
      <w:r w:rsidRPr="00526486">
        <w:t xml:space="preserve"> as defined by the U.S</w:t>
      </w:r>
      <w:r w:rsidR="002B4B96" w:rsidRPr="00526486">
        <w:t xml:space="preserve">. </w:t>
      </w:r>
      <w:r w:rsidRPr="00526486">
        <w:t xml:space="preserve">Copyright Act and shall be owned by the </w:t>
      </w:r>
      <w:r w:rsidR="00562AB9">
        <w:t>WSIB</w:t>
      </w:r>
      <w:r w:rsidR="002B4B96" w:rsidRPr="00526486">
        <w:t xml:space="preserve">.  </w:t>
      </w:r>
      <w:r w:rsidRPr="00526486">
        <w:t xml:space="preserve">The </w:t>
      </w:r>
      <w:r w:rsidR="00562AB9">
        <w:t>WSIB</w:t>
      </w:r>
      <w:r w:rsidRPr="00526486">
        <w:t xml:space="preserve"> shall be considered the author of such Materials</w:t>
      </w:r>
      <w:r w:rsidR="002B4B96" w:rsidRPr="00526486">
        <w:t xml:space="preserve">.  </w:t>
      </w:r>
      <w:r w:rsidRPr="00526486">
        <w:t xml:space="preserve">In the event the Materials are not considered </w:t>
      </w:r>
      <w:r w:rsidR="00862692" w:rsidRPr="00526486">
        <w:t>“</w:t>
      </w:r>
      <w:r w:rsidRPr="00526486">
        <w:t>works for hire</w:t>
      </w:r>
      <w:r w:rsidR="00862692" w:rsidRPr="00526486">
        <w:t>”</w:t>
      </w:r>
      <w:r w:rsidRPr="00526486">
        <w:t xml:space="preserve"> under the U.S. Copyright laws, </w:t>
      </w:r>
      <w:r w:rsidR="002D7943">
        <w:t xml:space="preserve">the </w:t>
      </w:r>
      <w:r w:rsidRPr="00526486">
        <w:t xml:space="preserve">Custodian hereby irrevocably assigns all right, title, and interest in Materials, including all intellectual property rights, to the </w:t>
      </w:r>
      <w:r w:rsidR="00562AB9">
        <w:t>WSIB</w:t>
      </w:r>
      <w:r w:rsidRPr="00526486">
        <w:t xml:space="preserve"> effective from the moment of creation of such Materials.</w:t>
      </w:r>
    </w:p>
    <w:p w14:paraId="62D203F8" w14:textId="0DDEDAF8" w:rsidR="00913476" w:rsidRPr="00526486" w:rsidRDefault="00913476" w:rsidP="00A37AC6">
      <w:pPr>
        <w:pStyle w:val="BodyTextIndent"/>
        <w:jc w:val="both"/>
      </w:pPr>
      <w:r w:rsidRPr="00526486">
        <w:lastRenderedPageBreak/>
        <w:t xml:space="preserve">The Custodian will cooperate fully with the </w:t>
      </w:r>
      <w:r w:rsidR="00562AB9">
        <w:t>WSIB</w:t>
      </w:r>
      <w:r w:rsidRPr="00526486">
        <w:t xml:space="preserve"> to establish, protect, and/or confirm the </w:t>
      </w:r>
      <w:r w:rsidR="00562AB9">
        <w:t>WSIB</w:t>
      </w:r>
      <w:r w:rsidR="00862692" w:rsidRPr="00526486">
        <w:t>’</w:t>
      </w:r>
      <w:r w:rsidRPr="00526486">
        <w:t>s exclusive rights in such works and/or enable it to transfer legal title together with any patents that may be issued</w:t>
      </w:r>
      <w:r w:rsidR="002B4B96" w:rsidRPr="00526486">
        <w:t xml:space="preserve">.  </w:t>
      </w:r>
      <w:r w:rsidRPr="00526486">
        <w:t xml:space="preserve">In the event of termination of this </w:t>
      </w:r>
      <w:r w:rsidR="001D02C9" w:rsidRPr="00526486">
        <w:t>Contract</w:t>
      </w:r>
      <w:r w:rsidRPr="00526486">
        <w:t xml:space="preserve">, the Custodian shall promptly return all such works (and any copies thereof) any Materials containing or derived from confidential information, and all documents (hard copy or electronic) or other </w:t>
      </w:r>
      <w:r w:rsidR="003A5B68">
        <w:t>M</w:t>
      </w:r>
      <w:r w:rsidRPr="00526486">
        <w:t xml:space="preserve">aterials, obtained from, relating to, or developed in the course of providing services for the </w:t>
      </w:r>
      <w:r w:rsidR="00562AB9">
        <w:t>WSIB</w:t>
      </w:r>
      <w:r w:rsidRPr="00526486">
        <w:t xml:space="preserve"> which are then in the possession of the Custodian, provided however, that the Custodian shall retain any such information as may be required for compliance with any law or regulations applicable to it.</w:t>
      </w:r>
    </w:p>
    <w:p w14:paraId="2DEF28F2" w14:textId="0C39C2C5" w:rsidR="00913476" w:rsidRPr="00526486" w:rsidRDefault="003A5B68" w:rsidP="00A37AC6">
      <w:pPr>
        <w:pStyle w:val="BodyTextIndent"/>
        <w:jc w:val="both"/>
      </w:pPr>
      <w:r>
        <w:t>“</w:t>
      </w:r>
      <w:r w:rsidR="00913476" w:rsidRPr="00095549">
        <w:rPr>
          <w:b/>
          <w:bCs/>
        </w:rPr>
        <w:t>Materials</w:t>
      </w:r>
      <w:r>
        <w:t>”</w:t>
      </w:r>
      <w:r w:rsidR="00913476" w:rsidRPr="00526486">
        <w:t xml:space="preserve"> means all items in any format and includes, but is not limited to, data, reports, documents, pamphlets, advertisements, books, magazines, surveys, studies, computer programs, films, tapes, and/or sound reproductions</w:t>
      </w:r>
      <w:r w:rsidR="002B4B96" w:rsidRPr="00526486">
        <w:t xml:space="preserve">.  </w:t>
      </w:r>
      <w:r w:rsidR="00913476" w:rsidRPr="00526486">
        <w:t>Ownership includes the right to copyright, patent, register and the ability to transfer these rights.</w:t>
      </w:r>
    </w:p>
    <w:p w14:paraId="4B029C50" w14:textId="2466CC06" w:rsidR="00913476" w:rsidRPr="00526486" w:rsidRDefault="00913476" w:rsidP="00A37AC6">
      <w:pPr>
        <w:pStyle w:val="BodyTextIndent"/>
        <w:jc w:val="both"/>
      </w:pPr>
      <w:r w:rsidRPr="00526486">
        <w:t xml:space="preserve">The Custodian retains all ownership rights to any generic design models or templates upon which any work for hire may be produced for the </w:t>
      </w:r>
      <w:r w:rsidR="00562AB9">
        <w:t>WSIB</w:t>
      </w:r>
      <w:r w:rsidR="002B4B96" w:rsidRPr="00526486">
        <w:t xml:space="preserve">.  </w:t>
      </w:r>
      <w:r w:rsidRPr="00526486">
        <w:t xml:space="preserve">The </w:t>
      </w:r>
      <w:r w:rsidR="00562AB9">
        <w:t>WSIB</w:t>
      </w:r>
      <w:r w:rsidRPr="00526486">
        <w:t xml:space="preserve"> shall protect any generic design models or templates of the Custodian according to the existing policies and procedures which the </w:t>
      </w:r>
      <w:r w:rsidR="00562AB9">
        <w:t>WSIB</w:t>
      </w:r>
      <w:r w:rsidRPr="00526486">
        <w:t xml:space="preserve"> uses for its own similar proprietary information and intellectual property</w:t>
      </w:r>
      <w:r w:rsidR="002B4B96" w:rsidRPr="00526486">
        <w:t xml:space="preserve">.  </w:t>
      </w:r>
      <w:r w:rsidRPr="00526486">
        <w:t xml:space="preserve">Notwithstanding the foregoing the </w:t>
      </w:r>
      <w:r w:rsidR="00562AB9">
        <w:t>WSIB</w:t>
      </w:r>
      <w:r w:rsidRPr="00526486">
        <w:t xml:space="preserve"> may reproduce and disseminate any work for hire, or other Materials licensed to the </w:t>
      </w:r>
      <w:r w:rsidR="00562AB9">
        <w:t>WSIB</w:t>
      </w:r>
      <w:r w:rsidRPr="00526486">
        <w:t xml:space="preserve"> under the following paragraph, produced by the Custodian for the </w:t>
      </w:r>
      <w:r w:rsidR="00562AB9">
        <w:t>WSIB</w:t>
      </w:r>
      <w:r w:rsidRPr="00526486">
        <w:t xml:space="preserve"> using the design models or templates.</w:t>
      </w:r>
    </w:p>
    <w:p w14:paraId="589F102F" w14:textId="5063907F" w:rsidR="00913476" w:rsidRPr="00526486" w:rsidRDefault="00913476" w:rsidP="00A37AC6">
      <w:pPr>
        <w:pStyle w:val="BodyTextIndent"/>
        <w:jc w:val="both"/>
      </w:pPr>
      <w:r w:rsidRPr="00526486">
        <w:t xml:space="preserve">For Materials that are delivered under the Contract, but that incorporate pre-existing </w:t>
      </w:r>
      <w:r w:rsidR="00167B9B">
        <w:t>M</w:t>
      </w:r>
      <w:r w:rsidRPr="00526486">
        <w:t xml:space="preserve">aterials not produced under the Contract, </w:t>
      </w:r>
      <w:r w:rsidR="002D7943">
        <w:t xml:space="preserve">the </w:t>
      </w:r>
      <w:r w:rsidRPr="00526486">
        <w:t xml:space="preserve">Custodian hereby grants to the </w:t>
      </w:r>
      <w:r w:rsidR="00562AB9">
        <w:t>WSIB</w:t>
      </w:r>
      <w:r w:rsidRPr="00526486">
        <w:t xml:space="preserve"> a nonexclusive, royalty-free, irrevocable license (with rights to sublicense others) in such </w:t>
      </w:r>
      <w:r w:rsidR="00167B9B">
        <w:t>M</w:t>
      </w:r>
      <w:r w:rsidRPr="00526486">
        <w:t>aterials to translate, reproduce, distribute, prepare derivative works, publicly perform, and publicly display, provided, that such license shall be limited to the extent which</w:t>
      </w:r>
      <w:r w:rsidR="002D7943">
        <w:t xml:space="preserve"> the</w:t>
      </w:r>
      <w:r w:rsidRPr="00526486">
        <w:t xml:space="preserve"> Custodian has a right to grant such a license</w:t>
      </w:r>
      <w:r w:rsidR="002B4B96" w:rsidRPr="00526486">
        <w:t xml:space="preserve">.  </w:t>
      </w:r>
      <w:r w:rsidRPr="00526486">
        <w:t xml:space="preserve">The Custodian warrants and represents that </w:t>
      </w:r>
      <w:r w:rsidR="002D7943">
        <w:t xml:space="preserve">the </w:t>
      </w:r>
      <w:r w:rsidRPr="00526486">
        <w:t>Custodian has all rights and permissions, including</w:t>
      </w:r>
      <w:r w:rsidR="00AD008E" w:rsidRPr="00526486">
        <w:t xml:space="preserve"> </w:t>
      </w:r>
      <w:r w:rsidRPr="00145B83">
        <w:t xml:space="preserve">intellectual property rights, moral rights and rights of publicity, necessary to grant such a license to the </w:t>
      </w:r>
      <w:r w:rsidR="00562AB9">
        <w:t>WSIB</w:t>
      </w:r>
      <w:r w:rsidRPr="00145B83">
        <w:t xml:space="preserve">, except for such limitations upon those rights to which the Custodian is subject and of which the Custodian has notified the </w:t>
      </w:r>
      <w:r w:rsidR="00562AB9">
        <w:t>WSIB</w:t>
      </w:r>
      <w:r w:rsidRPr="00145B83">
        <w:t xml:space="preserve"> in writing at the time of delivery of the Materials to the </w:t>
      </w:r>
      <w:r w:rsidR="00562AB9">
        <w:t>WSIB</w:t>
      </w:r>
      <w:r w:rsidRPr="00145B83">
        <w:t>.</w:t>
      </w:r>
    </w:p>
    <w:p w14:paraId="693CC6D2" w14:textId="40D1EABD" w:rsidR="00913476" w:rsidRDefault="00913476" w:rsidP="00A37AC6">
      <w:pPr>
        <w:pStyle w:val="BodyTextIndent"/>
        <w:jc w:val="both"/>
      </w:pPr>
      <w:r w:rsidRPr="00526486">
        <w:t xml:space="preserve">Any use or release of </w:t>
      </w:r>
      <w:r w:rsidR="00167B9B">
        <w:t>M</w:t>
      </w:r>
      <w:r w:rsidRPr="00526486">
        <w:t xml:space="preserve">aterials prepared by the Custodian, whether exclusively for </w:t>
      </w:r>
      <w:r w:rsidR="00DD7C14">
        <w:t xml:space="preserve">the </w:t>
      </w:r>
      <w:r w:rsidR="00562AB9">
        <w:t>WSIB</w:t>
      </w:r>
      <w:r w:rsidRPr="00526486">
        <w:t xml:space="preserve"> or otherwise, and whether works for hire or otherwise, contracts, supporting documents, communications or any other </w:t>
      </w:r>
      <w:r w:rsidR="00167B9B">
        <w:t>M</w:t>
      </w:r>
      <w:r w:rsidRPr="00526486">
        <w:t xml:space="preserve">aterials respecting the provision of services by </w:t>
      </w:r>
      <w:r w:rsidR="002D7943">
        <w:t xml:space="preserve">the </w:t>
      </w:r>
      <w:r w:rsidRPr="00526486">
        <w:t xml:space="preserve">Custodian or its </w:t>
      </w:r>
      <w:r w:rsidR="003360D8">
        <w:t>A</w:t>
      </w:r>
      <w:r w:rsidRPr="00526486">
        <w:t xml:space="preserve">ffiliates to any person or entity other than </w:t>
      </w:r>
      <w:r w:rsidR="00DD7C14">
        <w:t xml:space="preserve">the </w:t>
      </w:r>
      <w:r w:rsidR="00562AB9">
        <w:t>WSIB</w:t>
      </w:r>
      <w:r w:rsidRPr="00526486">
        <w:t xml:space="preserve">, its </w:t>
      </w:r>
      <w:r w:rsidR="005F3F7C">
        <w:t>Board</w:t>
      </w:r>
      <w:r w:rsidRPr="00526486">
        <w:t xml:space="preserve"> members and employees, shall be subject to confidentiality restrictions or other limitations and notice to and an opportunity for</w:t>
      </w:r>
      <w:r w:rsidR="002D7943">
        <w:t xml:space="preserve"> the</w:t>
      </w:r>
      <w:r w:rsidRPr="00526486">
        <w:t xml:space="preserve"> Custodian to assert and protect its rights under applicable laws and regulations.</w:t>
      </w:r>
    </w:p>
    <w:p w14:paraId="17C76F32" w14:textId="7CC7412D" w:rsidR="00D20B5B" w:rsidRDefault="00913476" w:rsidP="00A37AC6">
      <w:pPr>
        <w:pStyle w:val="Standard1"/>
        <w:jc w:val="both"/>
        <w:rPr>
          <w:b/>
        </w:rPr>
      </w:pPr>
      <w:r w:rsidRPr="00526486">
        <w:rPr>
          <w:b/>
        </w:rPr>
        <w:t>Subc</w:t>
      </w:r>
      <w:r w:rsidR="00DA4C1E">
        <w:rPr>
          <w:b/>
        </w:rPr>
        <w:t>ustodians</w:t>
      </w:r>
      <w:r w:rsidR="00D01EE6">
        <w:rPr>
          <w:b/>
        </w:rPr>
        <w:t>, Depositories and Agents</w:t>
      </w:r>
    </w:p>
    <w:p w14:paraId="571BF5D8" w14:textId="20E59364" w:rsidR="00BA1CD3" w:rsidRPr="00CD1475" w:rsidRDefault="00BA1CD3" w:rsidP="00A37AC6">
      <w:pPr>
        <w:pStyle w:val="Standard3"/>
        <w:jc w:val="both"/>
      </w:pPr>
      <w:r w:rsidRPr="00CD1475">
        <w:t xml:space="preserve">All Securities held under this </w:t>
      </w:r>
      <w:r>
        <w:t>Contrac</w:t>
      </w:r>
      <w:r w:rsidRPr="00CD1475">
        <w:t>t which are eligible for deposit with a Depository that meet the standards set out in Section </w:t>
      </w:r>
      <w:r>
        <w:t>2</w:t>
      </w:r>
      <w:r w:rsidR="00BD30E4">
        <w:t>8</w:t>
      </w:r>
      <w:r w:rsidRPr="00CD1475">
        <w:t xml:space="preserve"> of this </w:t>
      </w:r>
      <w:r>
        <w:t>Contract</w:t>
      </w:r>
      <w:r w:rsidRPr="00CD1475">
        <w:t xml:space="preserve"> shall be held by </w:t>
      </w:r>
      <w:r w:rsidR="00C17551">
        <w:t>the Custodian</w:t>
      </w:r>
      <w:r>
        <w:t xml:space="preserve"> </w:t>
      </w:r>
      <w:r w:rsidRPr="00CD1475">
        <w:lastRenderedPageBreak/>
        <w:t>through such Depository and shall be registered in the name of</w:t>
      </w:r>
      <w:r>
        <w:t xml:space="preserve"> </w:t>
      </w:r>
      <w:r w:rsidR="00C17551">
        <w:t xml:space="preserve">the Custodian </w:t>
      </w:r>
      <w:r>
        <w:t>or</w:t>
      </w:r>
      <w:r w:rsidRPr="00CD1475">
        <w:t xml:space="preserve"> </w:t>
      </w:r>
      <w:r w:rsidR="00C17551">
        <w:t>the Custodian</w:t>
      </w:r>
      <w:r w:rsidRPr="00CD1475">
        <w:t>’s nominee</w:t>
      </w:r>
      <w:r>
        <w:t>.</w:t>
      </w:r>
    </w:p>
    <w:p w14:paraId="66B33CF1" w14:textId="1C5AE714" w:rsidR="00BA1CD3" w:rsidRPr="00CD1475" w:rsidRDefault="006A26CA" w:rsidP="00A37AC6">
      <w:pPr>
        <w:pStyle w:val="Standard3"/>
        <w:jc w:val="both"/>
      </w:pPr>
      <w:r>
        <w:rPr>
          <w:bCs/>
        </w:rPr>
        <w:t>Subject to the terms of this Contract,</w:t>
      </w:r>
      <w:r w:rsidR="00AB54CE">
        <w:rPr>
          <w:bCs/>
        </w:rPr>
        <w:t xml:space="preserve"> </w:t>
      </w:r>
      <w:r w:rsidR="00BA1CD3" w:rsidRPr="0084433F">
        <w:rPr>
          <w:bCs/>
        </w:rPr>
        <w:t>Non-U.S. Securities</w:t>
      </w:r>
      <w:r w:rsidR="00BA1CD3" w:rsidRPr="00CD1475">
        <w:t xml:space="preserve"> </w:t>
      </w:r>
      <w:r w:rsidR="00BA1CD3">
        <w:t xml:space="preserve">and </w:t>
      </w:r>
      <w:r w:rsidR="00BA1CD3" w:rsidRPr="00CD1475">
        <w:t>Cash in a currency other than U.S. Dollars may be held through a Subcustodian</w:t>
      </w:r>
      <w:r w:rsidR="00BA1CD3">
        <w:t>.</w:t>
      </w:r>
      <w:r w:rsidR="00BA1CD3" w:rsidRPr="00CD1475">
        <w:t xml:space="preserve"> </w:t>
      </w:r>
      <w:r w:rsidR="00BA1CD3">
        <w:t xml:space="preserve"> </w:t>
      </w:r>
      <w:r w:rsidR="006D150E">
        <w:t>The Custodian</w:t>
      </w:r>
      <w:r w:rsidR="00BA1CD3">
        <w:t xml:space="preserve"> </w:t>
      </w:r>
      <w:r w:rsidR="00BA1CD3" w:rsidRPr="00CD1475">
        <w:t>shall cause</w:t>
      </w:r>
      <w:r w:rsidR="00BA1CD3" w:rsidRPr="00646816">
        <w:t xml:space="preserve"> </w:t>
      </w:r>
      <w:r w:rsidR="002B04D3">
        <w:t xml:space="preserve">the Subcustodian to hold all </w:t>
      </w:r>
      <w:r w:rsidR="00BA1CD3" w:rsidRPr="00DE6AC9">
        <w:t>Non-U.S. Securities</w:t>
      </w:r>
      <w:r w:rsidR="00BA1CD3">
        <w:t xml:space="preserve"> and </w:t>
      </w:r>
      <w:r w:rsidR="00BA1CD3" w:rsidRPr="00CD1475">
        <w:t>Cash in a currency other than U.S. Dollars to be held</w:t>
      </w:r>
      <w:r w:rsidR="00BA1CD3">
        <w:t xml:space="preserve">, in the case of </w:t>
      </w:r>
      <w:r w:rsidR="00BA1CD3" w:rsidRPr="00DE6AC9">
        <w:t>Non-U.S. Securities</w:t>
      </w:r>
      <w:r w:rsidR="00BA1CD3">
        <w:t xml:space="preserve">, </w:t>
      </w:r>
      <w:r w:rsidR="00BA1CD3" w:rsidRPr="00DE6AC9">
        <w:t xml:space="preserve">in the jurisdiction </w:t>
      </w:r>
      <w:r w:rsidR="00BA1CD3">
        <w:rPr>
          <w:rFonts w:eastAsia="SimSun"/>
        </w:rPr>
        <w:t>in which the principal trading market for such Securities is located, where such Securities are to be presented for payment or where such Securities are acquired</w:t>
      </w:r>
      <w:r w:rsidR="006B4F4E">
        <w:rPr>
          <w:rFonts w:eastAsia="SimSun"/>
        </w:rPr>
        <w:t xml:space="preserve">, and </w:t>
      </w:r>
      <w:r w:rsidR="006B4F4E">
        <w:t xml:space="preserve">in the case of Cash, </w:t>
      </w:r>
      <w:r w:rsidR="006B4F4E" w:rsidRPr="00CD1475">
        <w:t xml:space="preserve">in the jurisdiction in which </w:t>
      </w:r>
      <w:r w:rsidR="006B4F4E">
        <w:t>such Cash</w:t>
      </w:r>
      <w:r w:rsidR="006B4F4E" w:rsidRPr="00CD1475">
        <w:t xml:space="preserve"> originate</w:t>
      </w:r>
      <w:r w:rsidR="006B4F4E">
        <w:t>s</w:t>
      </w:r>
      <w:r w:rsidR="00BA1CD3">
        <w:rPr>
          <w:rFonts w:eastAsia="SimSun"/>
        </w:rPr>
        <w:t>.</w:t>
      </w:r>
      <w:r w:rsidR="00BA1CD3" w:rsidRPr="00CD1475">
        <w:rPr>
          <w:b/>
          <w:bCs/>
        </w:rPr>
        <w:t xml:space="preserve"> </w:t>
      </w:r>
    </w:p>
    <w:p w14:paraId="5FA417CF" w14:textId="30E26914" w:rsidR="00793BA7" w:rsidRDefault="00793BA7" w:rsidP="00A37AC6">
      <w:pPr>
        <w:pStyle w:val="Standard3"/>
        <w:jc w:val="both"/>
      </w:pPr>
      <w:r w:rsidRPr="00D9230F">
        <w:t xml:space="preserve">All Securities issued or guaranteed by the </w:t>
      </w:r>
      <w:r>
        <w:t xml:space="preserve">full faith and credit of the </w:t>
      </w:r>
      <w:r w:rsidRPr="00D9230F">
        <w:t xml:space="preserve">United States held under this </w:t>
      </w:r>
      <w:r>
        <w:t xml:space="preserve">Contract </w:t>
      </w:r>
      <w:r w:rsidRPr="00D9230F">
        <w:t xml:space="preserve">which are deliverable in book-entry form </w:t>
      </w:r>
      <w:r>
        <w:t xml:space="preserve">and eligible </w:t>
      </w:r>
      <w:r w:rsidRPr="00CD1475">
        <w:t xml:space="preserve">for deposit </w:t>
      </w:r>
      <w:r>
        <w:t>through the</w:t>
      </w:r>
      <w:r w:rsidRPr="002A2553">
        <w:rPr>
          <w:bCs/>
        </w:rPr>
        <w:t xml:space="preserve"> U.S. Federal Reserve/Treasury book</w:t>
      </w:r>
      <w:r w:rsidRPr="002A2553">
        <w:rPr>
          <w:bCs/>
        </w:rPr>
        <w:noBreakHyphen/>
        <w:t xml:space="preserve">entry system for receiving and delivering </w:t>
      </w:r>
      <w:r w:rsidR="004624CF">
        <w:rPr>
          <w:bCs/>
        </w:rPr>
        <w:t>S</w:t>
      </w:r>
      <w:r w:rsidRPr="002A2553">
        <w:rPr>
          <w:bCs/>
        </w:rPr>
        <w:t>ecurities,</w:t>
      </w:r>
      <w:r>
        <w:rPr>
          <w:bCs/>
        </w:rPr>
        <w:t xml:space="preserve"> </w:t>
      </w:r>
      <w:r w:rsidRPr="00D9230F">
        <w:t xml:space="preserve">shall be held by </w:t>
      </w:r>
      <w:r>
        <w:t xml:space="preserve">the Custodian </w:t>
      </w:r>
      <w:r w:rsidRPr="00D9230F">
        <w:t>under the Federal Reserve</w:t>
      </w:r>
      <w:r>
        <w:t>/Treasury</w:t>
      </w:r>
      <w:r w:rsidRPr="00D9230F">
        <w:t xml:space="preserve"> book-entry system for receiving and delivering those </w:t>
      </w:r>
      <w:r w:rsidR="004624CF">
        <w:t>S</w:t>
      </w:r>
      <w:r w:rsidRPr="00D9230F">
        <w:t>ecurities, through the Federal Reserve Bank</w:t>
      </w:r>
      <w:r>
        <w:t xml:space="preserve"> in which the Custodian participates</w:t>
      </w:r>
      <w:r w:rsidRPr="00D9230F">
        <w:t>.</w:t>
      </w:r>
    </w:p>
    <w:p w14:paraId="0535C711" w14:textId="07289FFE" w:rsidR="00BA1CD3" w:rsidRPr="004647DC" w:rsidRDefault="00BA1CD3" w:rsidP="00A37AC6">
      <w:pPr>
        <w:pStyle w:val="Standard3"/>
        <w:jc w:val="both"/>
      </w:pPr>
      <w:r w:rsidRPr="004647DC">
        <w:t xml:space="preserve">All other Assets held under this Contract </w:t>
      </w:r>
      <w:r w:rsidRPr="0060428E">
        <w:t>not held through the Federal Reserve book entry system</w:t>
      </w:r>
      <w:r w:rsidRPr="004647DC">
        <w:t xml:space="preserve">, a Depository or a Subcustodian shall be held by </w:t>
      </w:r>
      <w:r w:rsidR="001031E6" w:rsidRPr="004647DC">
        <w:t xml:space="preserve">the Custodian </w:t>
      </w:r>
      <w:r w:rsidRPr="004647DC">
        <w:t>in physical custody and shall be physically segregated and set apart at all times from</w:t>
      </w:r>
      <w:r w:rsidR="004647DC">
        <w:t xml:space="preserve"> the Custodian</w:t>
      </w:r>
      <w:r w:rsidRPr="004647DC">
        <w:t xml:space="preserve">’s proprietary assets and, unless in bearer form, shall be registered in the name of </w:t>
      </w:r>
      <w:r w:rsidR="00855C06">
        <w:t xml:space="preserve">the Custodian, the Custodian’s </w:t>
      </w:r>
      <w:r w:rsidRPr="004647DC">
        <w:t>nomin</w:t>
      </w:r>
      <w:r w:rsidRPr="00855C06">
        <w:t xml:space="preserve">ee, </w:t>
      </w:r>
      <w:r w:rsidR="00855C06">
        <w:t xml:space="preserve">the </w:t>
      </w:r>
      <w:r w:rsidR="00562AB9">
        <w:t>WSIB</w:t>
      </w:r>
      <w:r w:rsidR="00855C06">
        <w:t xml:space="preserve"> </w:t>
      </w:r>
      <w:r w:rsidRPr="00855C06">
        <w:t xml:space="preserve">or the </w:t>
      </w:r>
      <w:r w:rsidR="00855C06">
        <w:t xml:space="preserve">applicable </w:t>
      </w:r>
      <w:r w:rsidRPr="00855C06">
        <w:t>Fund</w:t>
      </w:r>
      <w:r w:rsidR="00B930C5">
        <w:t>.  The Custodian</w:t>
      </w:r>
      <w:r w:rsidRPr="00855C06">
        <w:t xml:space="preserve"> shall not be required to physically segregate the Assets held in physical custody from other </w:t>
      </w:r>
      <w:r w:rsidR="004624CF">
        <w:t>S</w:t>
      </w:r>
      <w:r w:rsidRPr="00855C06">
        <w:t xml:space="preserve">ecurities or assets held in physical custody by </w:t>
      </w:r>
      <w:r w:rsidR="009200C7">
        <w:t>the Custodian</w:t>
      </w:r>
      <w:r w:rsidRPr="00855C06">
        <w:t xml:space="preserve"> as custodian, executor, or trustee or other representative capacity or for its own account; </w:t>
      </w:r>
      <w:r w:rsidR="006B7B6B">
        <w:t xml:space="preserve">provided, </w:t>
      </w:r>
      <w:r w:rsidRPr="00855C06">
        <w:t>however</w:t>
      </w:r>
      <w:r w:rsidR="00335CBB">
        <w:t>, that</w:t>
      </w:r>
      <w:r w:rsidRPr="00855C06">
        <w:t xml:space="preserve"> </w:t>
      </w:r>
      <w:r w:rsidR="009200C7">
        <w:t>the Custodian</w:t>
      </w:r>
      <w:r w:rsidRPr="00855C06">
        <w:t xml:space="preserve"> shall maintain adequate records showing </w:t>
      </w:r>
      <w:r w:rsidR="00B95DE4">
        <w:t xml:space="preserve">the </w:t>
      </w:r>
      <w:r w:rsidR="00562AB9">
        <w:t>WSIB</w:t>
      </w:r>
      <w:r w:rsidRPr="00855C06">
        <w:t xml:space="preserve">’s </w:t>
      </w:r>
      <w:r w:rsidR="001A2847">
        <w:t xml:space="preserve">or the applicable Fund’s </w:t>
      </w:r>
      <w:r w:rsidRPr="00855C06">
        <w:t>ownership of such Assets.</w:t>
      </w:r>
      <w:r w:rsidR="00506173" w:rsidRPr="00333046">
        <w:t xml:space="preserve"> </w:t>
      </w:r>
    </w:p>
    <w:p w14:paraId="7B227EA9" w14:textId="3B384BF7" w:rsidR="00BA1CD3" w:rsidRPr="009277E6" w:rsidRDefault="00BA1CD3" w:rsidP="00A37AC6">
      <w:pPr>
        <w:pStyle w:val="Standard3"/>
        <w:jc w:val="both"/>
      </w:pPr>
      <w:r w:rsidRPr="009277E6">
        <w:t xml:space="preserve">Assets may be held in custody and deposit accounts that have been established by </w:t>
      </w:r>
      <w:r w:rsidR="004A7A5D">
        <w:t xml:space="preserve">the Custodian </w:t>
      </w:r>
      <w:r w:rsidRPr="009277E6">
        <w:t>with one or more of its Subcustodians</w:t>
      </w:r>
      <w:r w:rsidRPr="00346DA9">
        <w:t xml:space="preserve"> </w:t>
      </w:r>
      <w:r>
        <w:t xml:space="preserve">or </w:t>
      </w:r>
      <w:r w:rsidRPr="009277E6">
        <w:t>Depositor</w:t>
      </w:r>
      <w:r>
        <w:t>ies</w:t>
      </w:r>
      <w:r w:rsidRPr="009277E6">
        <w:t xml:space="preserve"> on the terms and conditions set out in this Section </w:t>
      </w:r>
      <w:r>
        <w:t>2</w:t>
      </w:r>
      <w:r w:rsidR="00BD30E4">
        <w:t>6</w:t>
      </w:r>
      <w:r w:rsidRPr="009277E6">
        <w:t xml:space="preserve"> and otherwise subject to the provisions of this </w:t>
      </w:r>
      <w:r>
        <w:t>Contract</w:t>
      </w:r>
      <w:r w:rsidRPr="009277E6">
        <w:t>.</w:t>
      </w:r>
    </w:p>
    <w:p w14:paraId="75620F07" w14:textId="77777777" w:rsidR="00BA1CD3" w:rsidRPr="009277E6" w:rsidRDefault="00BA1CD3" w:rsidP="00A37AC6">
      <w:pPr>
        <w:pStyle w:val="Standard3"/>
        <w:jc w:val="both"/>
      </w:pPr>
      <w:r w:rsidRPr="009277E6">
        <w:t>Assets deposited in a Depository will be held subject to the rules, procedures, terms and conditions of such Depository.  Subcustodians may hold Assets in Depositories in which such Subcustodians participate.</w:t>
      </w:r>
    </w:p>
    <w:p w14:paraId="4DE786A3" w14:textId="2F31D07D" w:rsidR="00BA1CD3" w:rsidRPr="00346DA9" w:rsidRDefault="00BA1CD3" w:rsidP="00A37AC6">
      <w:pPr>
        <w:pStyle w:val="Standard3"/>
        <w:jc w:val="both"/>
      </w:pPr>
      <w:r w:rsidRPr="00346DA9">
        <w:t xml:space="preserve">The </w:t>
      </w:r>
      <w:r>
        <w:t xml:space="preserve">liability of </w:t>
      </w:r>
      <w:r w:rsidR="0021410D">
        <w:t xml:space="preserve">the Custodian </w:t>
      </w:r>
      <w:r>
        <w:t xml:space="preserve">for the </w:t>
      </w:r>
      <w:r w:rsidRPr="00346DA9">
        <w:t>appointment of</w:t>
      </w:r>
      <w:r>
        <w:t>,</w:t>
      </w:r>
      <w:r w:rsidRPr="00346DA9">
        <w:t xml:space="preserve"> and transfer of Assets to</w:t>
      </w:r>
      <w:r>
        <w:t>,</w:t>
      </w:r>
      <w:r w:rsidRPr="00346DA9">
        <w:t xml:space="preserve"> a Subcustodian shall </w:t>
      </w:r>
      <w:r>
        <w:t>be as</w:t>
      </w:r>
      <w:r w:rsidRPr="00346DA9">
        <w:t xml:space="preserve"> described in this </w:t>
      </w:r>
      <w:r>
        <w:t>Contract</w:t>
      </w:r>
      <w:r w:rsidRPr="00346DA9">
        <w:t>.</w:t>
      </w:r>
    </w:p>
    <w:p w14:paraId="4625083C" w14:textId="69C3E4AB" w:rsidR="00BA1CD3" w:rsidRPr="00BF4F01" w:rsidRDefault="0021410D" w:rsidP="00A37AC6">
      <w:pPr>
        <w:pStyle w:val="Standard3"/>
        <w:jc w:val="both"/>
      </w:pPr>
      <w:r>
        <w:t xml:space="preserve">The Custodian </w:t>
      </w:r>
      <w:r w:rsidR="00BA1CD3" w:rsidRPr="00346DA9">
        <w:t xml:space="preserve">shall require that Securities held by a Subcustodian on </w:t>
      </w:r>
      <w:r>
        <w:t>the Custodian</w:t>
      </w:r>
      <w:r w:rsidR="00BA1CD3">
        <w:t>’</w:t>
      </w:r>
      <w:r w:rsidR="00BA1CD3" w:rsidRPr="00346DA9">
        <w:t>s behalf be identified on the Subcustodian</w:t>
      </w:r>
      <w:r w:rsidR="00DC648E">
        <w:t>’</w:t>
      </w:r>
      <w:r w:rsidR="00BA1CD3" w:rsidRPr="00346DA9">
        <w:t>s books as separate from the Subcustodian</w:t>
      </w:r>
      <w:r w:rsidR="002D1767">
        <w:t>’</w:t>
      </w:r>
      <w:r w:rsidR="00BA1CD3" w:rsidRPr="00346DA9">
        <w:t xml:space="preserve">s proprietary assets and, where consistent with local law and practice, held solely for the benefit of </w:t>
      </w:r>
      <w:r w:rsidR="00621FFD">
        <w:t>the Custodian</w:t>
      </w:r>
      <w:r w:rsidR="002D1767">
        <w:t xml:space="preserve"> </w:t>
      </w:r>
      <w:r w:rsidR="00BA1CD3" w:rsidRPr="009277E6">
        <w:t xml:space="preserve">as custodian </w:t>
      </w:r>
      <w:r w:rsidR="00BA1CD3" w:rsidRPr="00346DA9">
        <w:t xml:space="preserve">on behalf of </w:t>
      </w:r>
      <w:r w:rsidR="00982BA8">
        <w:t xml:space="preserve">the </w:t>
      </w:r>
      <w:r w:rsidR="00562AB9">
        <w:t>WSIB</w:t>
      </w:r>
      <w:r w:rsidR="00621FFD">
        <w:t xml:space="preserve"> or </w:t>
      </w:r>
      <w:r w:rsidR="00BA1CD3">
        <w:t xml:space="preserve">the </w:t>
      </w:r>
      <w:r w:rsidR="00621FFD">
        <w:t xml:space="preserve"> applicable </w:t>
      </w:r>
      <w:r w:rsidR="00BA1CD3">
        <w:t>Fund</w:t>
      </w:r>
      <w:r w:rsidR="00BA1CD3" w:rsidRPr="00346DA9">
        <w:t>.  Unless otherwise required by local law or practice or a</w:t>
      </w:r>
      <w:r w:rsidR="00BA1CD3" w:rsidRPr="00BE1299">
        <w:t xml:space="preserve"> particular </w:t>
      </w:r>
      <w:r w:rsidR="00BA1CD3" w:rsidRPr="00A53AB0">
        <w:t xml:space="preserve">Subcustodian agreement, </w:t>
      </w:r>
      <w:r w:rsidR="00BA1CD3" w:rsidRPr="0084433F">
        <w:t xml:space="preserve">Assets </w:t>
      </w:r>
      <w:r w:rsidR="00BA1CD3" w:rsidRPr="00A53AB0">
        <w:t xml:space="preserve">deposited with </w:t>
      </w:r>
      <w:r w:rsidR="00BA1CD3" w:rsidRPr="0084433F">
        <w:t>Subcustodians</w:t>
      </w:r>
      <w:r w:rsidR="00BA1CD3">
        <w:t xml:space="preserve"> </w:t>
      </w:r>
      <w:r w:rsidR="001F252B">
        <w:t>may</w:t>
      </w:r>
      <w:r w:rsidR="00BA1CD3" w:rsidRPr="00A53AB0">
        <w:t xml:space="preserve"> be held in a commingled account with </w:t>
      </w:r>
      <w:r w:rsidR="00BA1CD3" w:rsidRPr="000C44A4">
        <w:t>Subcustodians</w:t>
      </w:r>
      <w:r w:rsidR="00BA1CD3">
        <w:t xml:space="preserve"> </w:t>
      </w:r>
      <w:r w:rsidR="00BA1CD3" w:rsidRPr="00A53AB0">
        <w:t xml:space="preserve">in the name of </w:t>
      </w:r>
      <w:r w:rsidR="00DE277E">
        <w:t>the Custodian</w:t>
      </w:r>
      <w:r w:rsidR="002D1767">
        <w:t xml:space="preserve"> </w:t>
      </w:r>
      <w:r w:rsidR="00BA1CD3" w:rsidRPr="00A53AB0">
        <w:t>or a</w:t>
      </w:r>
      <w:r w:rsidR="002D1767">
        <w:t xml:space="preserve">n </w:t>
      </w:r>
      <w:r w:rsidR="003360D8">
        <w:t>A</w:t>
      </w:r>
      <w:r w:rsidR="002D1767">
        <w:t>ffiliate of</w:t>
      </w:r>
      <w:r w:rsidR="00BA1CD3" w:rsidRPr="00A53AB0">
        <w:t xml:space="preserve"> </w:t>
      </w:r>
      <w:r w:rsidR="00DE277E">
        <w:t>the Custodian</w:t>
      </w:r>
      <w:r w:rsidR="002D1767">
        <w:t xml:space="preserve"> </w:t>
      </w:r>
      <w:r w:rsidR="00BA1CD3" w:rsidRPr="00A53AB0">
        <w:t xml:space="preserve">for its clients that shall not </w:t>
      </w:r>
      <w:r w:rsidR="00BA1CD3" w:rsidRPr="00A53AB0">
        <w:lastRenderedPageBreak/>
        <w:t xml:space="preserve">contain any </w:t>
      </w:r>
      <w:r w:rsidR="00BA1CD3" w:rsidRPr="0084433F">
        <w:t xml:space="preserve">proprietary </w:t>
      </w:r>
      <w:r w:rsidR="002D1767">
        <w:t>a</w:t>
      </w:r>
      <w:r w:rsidR="00BA1CD3" w:rsidRPr="0084433F">
        <w:t xml:space="preserve">ssets of </w:t>
      </w:r>
      <w:r w:rsidR="00647AF4">
        <w:t>the Custodian</w:t>
      </w:r>
      <w:r w:rsidR="001F252B">
        <w:t xml:space="preserve">, any </w:t>
      </w:r>
      <w:r w:rsidR="003360D8">
        <w:t>A</w:t>
      </w:r>
      <w:r w:rsidR="001F252B">
        <w:t xml:space="preserve">ffiliate of </w:t>
      </w:r>
      <w:r w:rsidR="00647AF4">
        <w:t xml:space="preserve">the Custodian </w:t>
      </w:r>
      <w:r w:rsidR="001F252B">
        <w:t>or the Subcustodian</w:t>
      </w:r>
      <w:r w:rsidR="00BA1CD3" w:rsidRPr="00A53AB0">
        <w:t>.</w:t>
      </w:r>
      <w:r w:rsidR="00BA1CD3" w:rsidRPr="00800E46">
        <w:t xml:space="preserve">  </w:t>
      </w:r>
      <w:r w:rsidR="00647AF4">
        <w:t>The Custodian</w:t>
      </w:r>
      <w:r w:rsidR="002D1767">
        <w:t xml:space="preserve"> </w:t>
      </w:r>
      <w:r w:rsidR="00BA1CD3">
        <w:t xml:space="preserve">acknowledges and agrees that Securities are and shall at all times remain beneficially owned by </w:t>
      </w:r>
      <w:r w:rsidR="00647AF4">
        <w:t xml:space="preserve">the </w:t>
      </w:r>
      <w:r w:rsidR="00562AB9">
        <w:t>WSIB</w:t>
      </w:r>
      <w:r w:rsidR="00BA1CD3">
        <w:t xml:space="preserve"> </w:t>
      </w:r>
      <w:r w:rsidR="00680732">
        <w:t xml:space="preserve">or the applicable Fund </w:t>
      </w:r>
      <w:r w:rsidR="00BA1CD3">
        <w:t xml:space="preserve">whether held by </w:t>
      </w:r>
      <w:r w:rsidR="00680732">
        <w:t xml:space="preserve">the Custodian </w:t>
      </w:r>
      <w:r w:rsidR="00BA1CD3">
        <w:t xml:space="preserve">directly or by and through a Subcustodian.  </w:t>
      </w:r>
    </w:p>
    <w:p w14:paraId="589C8CD7" w14:textId="04EDB466" w:rsidR="002D1767" w:rsidRPr="00921459" w:rsidRDefault="006429E0" w:rsidP="00A37AC6">
      <w:pPr>
        <w:pStyle w:val="Standard3"/>
        <w:jc w:val="both"/>
      </w:pPr>
      <w:r>
        <w:t xml:space="preserve">The Custodian </w:t>
      </w:r>
      <w:r w:rsidR="002D1767" w:rsidRPr="00921459">
        <w:t>may permit Assets to be held by a Subcustodian only if</w:t>
      </w:r>
      <w:r w:rsidR="002D1767">
        <w:t>:</w:t>
      </w:r>
    </w:p>
    <w:p w14:paraId="08D3FC43" w14:textId="07564EED" w:rsidR="002D1767" w:rsidRPr="00921459" w:rsidRDefault="00675922" w:rsidP="00A37AC6">
      <w:pPr>
        <w:pStyle w:val="Standard4"/>
        <w:jc w:val="both"/>
      </w:pPr>
      <w:r>
        <w:t xml:space="preserve">neither </w:t>
      </w:r>
      <w:r w:rsidR="002D1767">
        <w:t xml:space="preserve">the </w:t>
      </w:r>
      <w:r w:rsidR="002D1767" w:rsidRPr="00921459">
        <w:t>Subcustodian</w:t>
      </w:r>
      <w:r w:rsidR="002D1767">
        <w:t xml:space="preserve"> </w:t>
      </w:r>
      <w:r>
        <w:t>nor</w:t>
      </w:r>
      <w:r w:rsidR="002D1767" w:rsidRPr="00921459">
        <w:t xml:space="preserve"> </w:t>
      </w:r>
      <w:r w:rsidR="002D1767">
        <w:t xml:space="preserve">the </w:t>
      </w:r>
      <w:r w:rsidR="002D1767" w:rsidRPr="00921459">
        <w:t>Subcustodian</w:t>
      </w:r>
      <w:r w:rsidR="002D1767">
        <w:t>’</w:t>
      </w:r>
      <w:r w:rsidR="002D1767" w:rsidRPr="00921459">
        <w:t>s creditors are</w:t>
      </w:r>
      <w:r w:rsidR="002D1767">
        <w:t xml:space="preserve"> </w:t>
      </w:r>
      <w:r w:rsidR="002D1767" w:rsidRPr="00921459">
        <w:t>able to assert any right, charge, security interest, lien, encumbrance, or other Claim of any kind to such Assets, except a Claim of payment for compensation for its safe custody or administration;</w:t>
      </w:r>
    </w:p>
    <w:p w14:paraId="47814445" w14:textId="74D6F815" w:rsidR="002D1767" w:rsidRPr="00B10AB9" w:rsidRDefault="00675922" w:rsidP="00A37AC6">
      <w:pPr>
        <w:pStyle w:val="Standard4"/>
        <w:jc w:val="both"/>
      </w:pPr>
      <w:r>
        <w:t xml:space="preserve">the </w:t>
      </w:r>
      <w:r w:rsidR="002D1767" w:rsidRPr="00B10AB9">
        <w:t xml:space="preserve">beneficial ownership of those </w:t>
      </w:r>
      <w:r w:rsidR="002D1767" w:rsidRPr="00921459">
        <w:t>Assets</w:t>
      </w:r>
      <w:r w:rsidR="002D1767" w:rsidRPr="00B10AB9">
        <w:t xml:space="preserve"> may be freely transferred without the payment of money or value other than as compensation for its safe custody or administration;</w:t>
      </w:r>
    </w:p>
    <w:p w14:paraId="4524F22B" w14:textId="77777777" w:rsidR="002D1767" w:rsidRPr="00B10AB9" w:rsidRDefault="002D1767" w:rsidP="00A37AC6">
      <w:pPr>
        <w:pStyle w:val="Standard4"/>
        <w:jc w:val="both"/>
      </w:pPr>
      <w:r w:rsidRPr="00B10AB9">
        <w:t>the Subcustodian has agreed by contract that</w:t>
      </w:r>
      <w:r w:rsidRPr="00921459">
        <w:t>:</w:t>
      </w:r>
    </w:p>
    <w:p w14:paraId="356B3310" w14:textId="74B6A2DD" w:rsidR="002D1767" w:rsidRPr="00B10AB9" w:rsidRDefault="002D1767" w:rsidP="00A37AC6">
      <w:pPr>
        <w:pStyle w:val="Standard5"/>
        <w:jc w:val="both"/>
      </w:pPr>
      <w:r w:rsidRPr="00B10AB9">
        <w:t xml:space="preserve">any </w:t>
      </w:r>
      <w:r w:rsidRPr="00921459">
        <w:t>Assets</w:t>
      </w:r>
      <w:r w:rsidRPr="00B10AB9">
        <w:t xml:space="preserve"> not held through a Depository shall be held by the Subcustodian in its own custody and physically segregated and set apart at all times from the Subcustodian</w:t>
      </w:r>
      <w:r w:rsidR="00675922">
        <w:t>’</w:t>
      </w:r>
      <w:r w:rsidRPr="00B10AB9">
        <w:t>s assets and, unless in bearer form, shall be registered in the name of</w:t>
      </w:r>
      <w:r w:rsidR="00614758">
        <w:t xml:space="preserve"> the Custodian, the Custodian</w:t>
      </w:r>
      <w:r w:rsidR="00675922">
        <w:t>’</w:t>
      </w:r>
      <w:r w:rsidRPr="00B10AB9">
        <w:t xml:space="preserve">s nominee, </w:t>
      </w:r>
      <w:r w:rsidR="008633AC">
        <w:t xml:space="preserve">the </w:t>
      </w:r>
      <w:r w:rsidR="00562AB9">
        <w:t>WSIB</w:t>
      </w:r>
      <w:r w:rsidR="008633AC">
        <w:t xml:space="preserve">, </w:t>
      </w:r>
      <w:r w:rsidRPr="00B10AB9">
        <w:t xml:space="preserve">the </w:t>
      </w:r>
      <w:r w:rsidR="008633AC">
        <w:t xml:space="preserve">applicable </w:t>
      </w:r>
      <w:r w:rsidRPr="00B10AB9">
        <w:t>Fund, the Subcustodian, or the Subcustodian</w:t>
      </w:r>
      <w:r w:rsidR="00675922">
        <w:t>’</w:t>
      </w:r>
      <w:r w:rsidRPr="00B10AB9">
        <w:t>s nominee; and</w:t>
      </w:r>
    </w:p>
    <w:p w14:paraId="6C92C5AD" w14:textId="77777777" w:rsidR="002D1767" w:rsidRPr="00B10AB9" w:rsidRDefault="002D1767" w:rsidP="00A37AC6">
      <w:pPr>
        <w:pStyle w:val="Standard5"/>
        <w:jc w:val="both"/>
      </w:pPr>
      <w:r w:rsidRPr="00B10AB9">
        <w:t>the Subcustodian waives any right, charge, security interest, lien, encumbrance, or other Claim it might then or at any later time have to any Securities, except a claim for payment for compensation for safe custody or administration.</w:t>
      </w:r>
    </w:p>
    <w:p w14:paraId="55B66805" w14:textId="77777777" w:rsidR="002D1767" w:rsidRPr="00B10AB9" w:rsidRDefault="002D1767" w:rsidP="00A37AC6">
      <w:pPr>
        <w:pStyle w:val="Standard4"/>
        <w:jc w:val="both"/>
      </w:pPr>
      <w:r w:rsidRPr="00B10AB9">
        <w:t>such Subcustodian and the related subcustody account is located outside the United States and the Securities or other Assets held by such Subcustodian are Non-U.S. Securities or Cash not in U.S. Dollars.</w:t>
      </w:r>
    </w:p>
    <w:p w14:paraId="2788F23A" w14:textId="5821055D" w:rsidR="00B877D4" w:rsidRDefault="00BE35D7" w:rsidP="00A37AC6">
      <w:pPr>
        <w:pStyle w:val="Standard3"/>
        <w:jc w:val="both"/>
      </w:pPr>
      <w:r w:rsidRPr="00145B83">
        <w:rPr>
          <w:bCs/>
          <w:u w:color="0000FF"/>
        </w:rPr>
        <w:t xml:space="preserve">The Custodian shall make available to </w:t>
      </w:r>
      <w:r w:rsidR="00827F28">
        <w:rPr>
          <w:bCs/>
          <w:u w:color="0000FF"/>
        </w:rPr>
        <w:t xml:space="preserve">the </w:t>
      </w:r>
      <w:r w:rsidR="00562AB9">
        <w:rPr>
          <w:bCs/>
          <w:u w:color="0000FF"/>
        </w:rPr>
        <w:t>WSIB</w:t>
      </w:r>
      <w:r w:rsidRPr="00145B83">
        <w:rPr>
          <w:bCs/>
          <w:u w:color="0000FF"/>
        </w:rPr>
        <w:t xml:space="preserve"> a list of the </w:t>
      </w:r>
      <w:r>
        <w:rPr>
          <w:bCs/>
          <w:u w:color="0000FF"/>
        </w:rPr>
        <w:t>S</w:t>
      </w:r>
      <w:r w:rsidRPr="00145B83">
        <w:rPr>
          <w:bCs/>
          <w:u w:color="0000FF"/>
        </w:rPr>
        <w:t>ubcustodians</w:t>
      </w:r>
      <w:r>
        <w:rPr>
          <w:bCs/>
          <w:u w:color="0000FF"/>
        </w:rPr>
        <w:t xml:space="preserve"> </w:t>
      </w:r>
      <w:r w:rsidRPr="00145B83">
        <w:rPr>
          <w:bCs/>
          <w:u w:color="0000FF"/>
        </w:rPr>
        <w:t xml:space="preserve">and </w:t>
      </w:r>
      <w:r>
        <w:rPr>
          <w:bCs/>
          <w:u w:color="0000FF"/>
        </w:rPr>
        <w:t>D</w:t>
      </w:r>
      <w:r w:rsidRPr="00145B83">
        <w:rPr>
          <w:bCs/>
          <w:u w:color="0000FF"/>
        </w:rPr>
        <w:t>epositaries utilized by the Custodian from time to time and shall make available any change to such list either not less than 30 days prior to the effective date of the change, or if 30 days prior notice of such change is not possible or practicable under the circumstances, as promptly as possible under the circumstances.</w:t>
      </w:r>
      <w:r>
        <w:rPr>
          <w:bCs/>
          <w:u w:color="0000FF"/>
        </w:rPr>
        <w:t xml:space="preserve">  </w:t>
      </w:r>
      <w:r w:rsidR="001833DB">
        <w:t xml:space="preserve">In addition, the Custodian </w:t>
      </w:r>
      <w:r w:rsidR="002D1767" w:rsidRPr="00B10AB9">
        <w:t xml:space="preserve">shall attempt to obtain from any Subcustodian with which it deposits Securities an undertaking, to the extent consistent with the laws of the jurisdiction or jurisdictions to which that </w:t>
      </w:r>
      <w:r w:rsidR="005C0C25">
        <w:t xml:space="preserve">the </w:t>
      </w:r>
      <w:r w:rsidR="002D1767" w:rsidRPr="00B10AB9">
        <w:t>Subcustodian is subject, to permit</w:t>
      </w:r>
      <w:r w:rsidR="00675922">
        <w:t xml:space="preserve"> </w:t>
      </w:r>
      <w:r w:rsidR="00827F28">
        <w:t xml:space="preserve">the </w:t>
      </w:r>
      <w:r w:rsidR="00562AB9">
        <w:t>WSIB</w:t>
      </w:r>
      <w:r w:rsidR="00675922">
        <w:t>’</w:t>
      </w:r>
      <w:r w:rsidR="002D1767" w:rsidRPr="00B10AB9">
        <w:t>s independent public accountants, personnel, or agents such reasonable access to the Subcustodian</w:t>
      </w:r>
      <w:r w:rsidR="00675922">
        <w:t>’</w:t>
      </w:r>
      <w:r w:rsidR="002D1767" w:rsidRPr="00B10AB9">
        <w:t xml:space="preserve">s records, which directly relate to </w:t>
      </w:r>
      <w:r w:rsidR="00827F28">
        <w:t xml:space="preserve">the </w:t>
      </w:r>
      <w:r w:rsidR="00562AB9">
        <w:t>WSIB</w:t>
      </w:r>
      <w:r w:rsidR="00675922">
        <w:t xml:space="preserve">’s </w:t>
      </w:r>
      <w:r w:rsidR="002D1767" w:rsidRPr="00B10AB9">
        <w:t>Account</w:t>
      </w:r>
      <w:r w:rsidR="002D1767">
        <w:t xml:space="preserve"> Records</w:t>
      </w:r>
      <w:r w:rsidR="002D1767" w:rsidRPr="00B10AB9">
        <w:t xml:space="preserve"> and does not include information relating to other clients of </w:t>
      </w:r>
      <w:r w:rsidR="00827F28">
        <w:t xml:space="preserve">the Custodian </w:t>
      </w:r>
      <w:r w:rsidR="002D1767" w:rsidRPr="00B10AB9">
        <w:t>or</w:t>
      </w:r>
      <w:r w:rsidR="005C0C25">
        <w:t xml:space="preserve"> the</w:t>
      </w:r>
      <w:r w:rsidR="002D1767" w:rsidRPr="00B10AB9">
        <w:t xml:space="preserve"> Subcustodian</w:t>
      </w:r>
      <w:r w:rsidR="002D1767" w:rsidRPr="00921459">
        <w:t xml:space="preserve"> as may reasonably be required by </w:t>
      </w:r>
      <w:r w:rsidR="00827F28">
        <w:t xml:space="preserve">the </w:t>
      </w:r>
      <w:r w:rsidR="00562AB9">
        <w:t>WSIB</w:t>
      </w:r>
      <w:r w:rsidR="002D1767" w:rsidRPr="00921459">
        <w:t xml:space="preserve"> in connection with the examination of the </w:t>
      </w:r>
      <w:r w:rsidR="00562AB9">
        <w:t>WSIB</w:t>
      </w:r>
      <w:r w:rsidR="002D1767" w:rsidRPr="00921459">
        <w:t>’s affairs</w:t>
      </w:r>
      <w:r w:rsidR="002D1767" w:rsidRPr="00B10AB9">
        <w:t xml:space="preserve">. </w:t>
      </w:r>
      <w:r w:rsidR="002D1767" w:rsidRPr="00921459">
        <w:t xml:space="preserve"> </w:t>
      </w:r>
      <w:r w:rsidR="002D1767" w:rsidRPr="00B10AB9">
        <w:t>If such an undertaking is prohibited by the laws of the local jurisdiction,</w:t>
      </w:r>
      <w:r w:rsidR="00D4555C">
        <w:t xml:space="preserve"> </w:t>
      </w:r>
      <w:r w:rsidR="002D1767" w:rsidRPr="00B10AB9">
        <w:t xml:space="preserve"> </w:t>
      </w:r>
      <w:r w:rsidR="00D4555C" w:rsidRPr="00B10AB9">
        <w:t xml:space="preserve">Subcustodian </w:t>
      </w:r>
      <w:r w:rsidR="002D1767" w:rsidRPr="00B10AB9">
        <w:t>shall take such other reasonable actions as</w:t>
      </w:r>
      <w:r w:rsidR="00827F28" w:rsidRPr="00827F28">
        <w:t xml:space="preserve"> </w:t>
      </w:r>
      <w:r w:rsidR="00827F28">
        <w:t>the Custodian</w:t>
      </w:r>
      <w:r w:rsidR="002D1767" w:rsidRPr="00B10AB9">
        <w:t xml:space="preserve"> is able to agree upon with the Subcustodian, such as an undertaking by the Subcustodian to provide to such accountants, personnel, or agents confirmation of the contents of those records</w:t>
      </w:r>
      <w:r w:rsidR="002D1767" w:rsidRPr="00921459">
        <w:t xml:space="preserve"> of </w:t>
      </w:r>
      <w:r w:rsidR="005C0C25">
        <w:t xml:space="preserve">the </w:t>
      </w:r>
      <w:r w:rsidR="002D1767" w:rsidRPr="00921459">
        <w:t xml:space="preserve">Subcustodian directly relating to </w:t>
      </w:r>
      <w:r w:rsidR="004643AC">
        <w:t xml:space="preserve">the </w:t>
      </w:r>
      <w:r w:rsidR="00562AB9">
        <w:t>WSIB</w:t>
      </w:r>
      <w:r w:rsidR="00675922">
        <w:t>’s</w:t>
      </w:r>
      <w:r w:rsidR="002D1767" w:rsidRPr="00921459">
        <w:t xml:space="preserve"> Account</w:t>
      </w:r>
      <w:r w:rsidR="002D1767">
        <w:t xml:space="preserve"> </w:t>
      </w:r>
      <w:r w:rsidR="002D1767">
        <w:lastRenderedPageBreak/>
        <w:t>Records</w:t>
      </w:r>
      <w:r w:rsidR="002D1767" w:rsidRPr="00B10AB9">
        <w:t xml:space="preserve">. </w:t>
      </w:r>
      <w:r w:rsidR="004643AC">
        <w:t xml:space="preserve">The </w:t>
      </w:r>
      <w:r w:rsidR="00562AB9">
        <w:t>WSIB</w:t>
      </w:r>
      <w:r w:rsidR="002D1767" w:rsidRPr="00B10AB9">
        <w:t xml:space="preserve">’s access to such records shall be subject to any advance notice requirements required by the Subcustodian and any </w:t>
      </w:r>
      <w:r w:rsidR="002D1767" w:rsidRPr="00A86BCD">
        <w:t>local privacy laws.</w:t>
      </w:r>
    </w:p>
    <w:p w14:paraId="7738445D" w14:textId="3565841E" w:rsidR="00B877D4" w:rsidRDefault="002A74D9" w:rsidP="00A37AC6">
      <w:pPr>
        <w:pStyle w:val="Standard3"/>
        <w:jc w:val="both"/>
      </w:pPr>
      <w:r>
        <w:t>T</w:t>
      </w:r>
      <w:r w:rsidR="00B11703">
        <w:t xml:space="preserve">he Custodian </w:t>
      </w:r>
      <w:r w:rsidR="00B877D4">
        <w:t xml:space="preserve">shall make available to </w:t>
      </w:r>
      <w:r w:rsidR="00982BA8">
        <w:t xml:space="preserve">the </w:t>
      </w:r>
      <w:r w:rsidR="00562AB9">
        <w:t>WSIB</w:t>
      </w:r>
      <w:r w:rsidR="00B877D4">
        <w:t xml:space="preserve"> a copy of the quarterly report concerning </w:t>
      </w:r>
      <w:r w:rsidR="00982BA8">
        <w:t xml:space="preserve">the </w:t>
      </w:r>
      <w:r w:rsidR="00B877D4">
        <w:t xml:space="preserve">Subcustodians and </w:t>
      </w:r>
      <w:r w:rsidR="00982BA8">
        <w:t xml:space="preserve">the </w:t>
      </w:r>
      <w:r w:rsidR="00B877D4">
        <w:t xml:space="preserve">Depositories that is provided by </w:t>
      </w:r>
      <w:r w:rsidR="00FA2150">
        <w:t xml:space="preserve">the Custodian </w:t>
      </w:r>
      <w:r w:rsidR="00B877D4">
        <w:t xml:space="preserve">to </w:t>
      </w:r>
      <w:r w:rsidR="00FA2150">
        <w:t xml:space="preserve">its </w:t>
      </w:r>
      <w:r w:rsidR="00B877D4">
        <w:t xml:space="preserve">customers that are subject to the Investment Company Act of 1940 and/or for which </w:t>
      </w:r>
      <w:r w:rsidR="00FE04BA">
        <w:t xml:space="preserve">the Custodian </w:t>
      </w:r>
      <w:r w:rsidR="00B877D4">
        <w:t xml:space="preserve">or </w:t>
      </w:r>
      <w:r w:rsidR="00FE04BA">
        <w:t xml:space="preserve">its </w:t>
      </w:r>
      <w:r w:rsidR="00B877D4">
        <w:t>Affiliate acts as a “Foreign Custody Manager” under Rule 17f-5 (17 C.F.R. Section 270.17f-5) of the Investment Company Act, (“</w:t>
      </w:r>
      <w:r w:rsidR="00B877D4" w:rsidRPr="00B877D4">
        <w:rPr>
          <w:b/>
        </w:rPr>
        <w:t>Rule 17f-5</w:t>
      </w:r>
      <w:r w:rsidR="00B877D4">
        <w:t>”).</w:t>
      </w:r>
    </w:p>
    <w:p w14:paraId="472FAF90" w14:textId="5CAC377B" w:rsidR="00A86BCD" w:rsidRPr="001B15EE" w:rsidRDefault="00A86BCD" w:rsidP="00A37AC6">
      <w:pPr>
        <w:pStyle w:val="Standard3"/>
        <w:jc w:val="both"/>
        <w:rPr>
          <w:rFonts w:cs="Times New Roman"/>
        </w:rPr>
      </w:pPr>
      <w:r w:rsidRPr="001B15EE">
        <w:rPr>
          <w:rFonts w:cs="Times New Roman"/>
        </w:rPr>
        <w:t xml:space="preserve">The Custodian shall establish a system to monitor (i) the appropriateness of maintaining </w:t>
      </w:r>
      <w:r w:rsidR="00F54184">
        <w:rPr>
          <w:rFonts w:cs="Times New Roman"/>
        </w:rPr>
        <w:t xml:space="preserve">the </w:t>
      </w:r>
      <w:r w:rsidR="00562AB9">
        <w:rPr>
          <w:rFonts w:cs="Times New Roman"/>
        </w:rPr>
        <w:t>WSIB</w:t>
      </w:r>
      <w:r w:rsidRPr="001B15EE">
        <w:rPr>
          <w:rFonts w:cs="Times New Roman"/>
        </w:rPr>
        <w:t>’s foreign assets with each Subcustodian and (ii) the compliance of the Subcustodian with the contract governing the custody arrangements established between the Custodian and the Subcustodian.</w:t>
      </w:r>
    </w:p>
    <w:p w14:paraId="39744022" w14:textId="77777777" w:rsidR="00DA4C1E" w:rsidRPr="001B15EE" w:rsidRDefault="00DA4C1E" w:rsidP="00A37AC6">
      <w:pPr>
        <w:pStyle w:val="Standard1"/>
        <w:jc w:val="both"/>
        <w:rPr>
          <w:rFonts w:cs="Times New Roman"/>
          <w:b/>
          <w:bCs/>
        </w:rPr>
      </w:pPr>
      <w:bookmarkStart w:id="28" w:name="_Toc511224677"/>
      <w:bookmarkStart w:id="29" w:name="_Toc531781155"/>
      <w:r w:rsidRPr="001B15EE">
        <w:rPr>
          <w:rFonts w:cs="Times New Roman"/>
          <w:b/>
          <w:bCs/>
        </w:rPr>
        <w:t xml:space="preserve">Liability for </w:t>
      </w:r>
      <w:bookmarkStart w:id="30" w:name="_Ref443581901"/>
      <w:r w:rsidRPr="001B15EE">
        <w:rPr>
          <w:rFonts w:cs="Times New Roman"/>
          <w:b/>
          <w:bCs/>
        </w:rPr>
        <w:t>Subcustodians</w:t>
      </w:r>
      <w:bookmarkEnd w:id="28"/>
      <w:bookmarkEnd w:id="29"/>
      <w:bookmarkEnd w:id="30"/>
    </w:p>
    <w:p w14:paraId="72529E35" w14:textId="5C1813D5" w:rsidR="00477137" w:rsidRDefault="0055354F" w:rsidP="00A37AC6">
      <w:pPr>
        <w:pStyle w:val="Standard3"/>
        <w:jc w:val="both"/>
        <w:rPr>
          <w:rFonts w:cs="Times New Roman"/>
        </w:rPr>
      </w:pPr>
      <w:bookmarkStart w:id="31" w:name="_Ref460324455"/>
      <w:bookmarkStart w:id="32" w:name="_Ref443581812"/>
      <w:r>
        <w:rPr>
          <w:rFonts w:cs="Times New Roman"/>
        </w:rPr>
        <w:t xml:space="preserve">The Custodian </w:t>
      </w:r>
      <w:r w:rsidR="001B15EE" w:rsidRPr="001B15EE">
        <w:rPr>
          <w:rFonts w:cs="Times New Roman"/>
        </w:rPr>
        <w:t>will exercise Due Care as set forth in Section 6 hereof in the selection or retention, monitoring or continued use of Subcustodians in light of prevailing rules, practices, procedures and circumstances in the relevant market (for purposes of this Section 2</w:t>
      </w:r>
      <w:r w:rsidR="00BD30E4">
        <w:rPr>
          <w:rFonts w:cs="Times New Roman"/>
        </w:rPr>
        <w:t>7</w:t>
      </w:r>
      <w:r w:rsidR="001B15EE" w:rsidRPr="001B15EE">
        <w:rPr>
          <w:rFonts w:cs="Times New Roman"/>
        </w:rPr>
        <w:t>, “</w:t>
      </w:r>
      <w:r w:rsidR="001B15EE" w:rsidRPr="001B15EE">
        <w:rPr>
          <w:rFonts w:cs="Times New Roman"/>
          <w:b/>
          <w:bCs/>
        </w:rPr>
        <w:t>Required Care</w:t>
      </w:r>
      <w:r w:rsidR="001B15EE" w:rsidRPr="001B15EE">
        <w:rPr>
          <w:rFonts w:cs="Times New Roman"/>
        </w:rPr>
        <w:t xml:space="preserve">”).  Only </w:t>
      </w:r>
      <w:r w:rsidR="001B15EE" w:rsidRPr="001B15EE">
        <w:rPr>
          <w:rFonts w:cs="Times New Roman"/>
          <w:bCs/>
        </w:rPr>
        <w:t>Non-U.S. Securities</w:t>
      </w:r>
      <w:r w:rsidR="001B15EE" w:rsidRPr="001B15EE">
        <w:rPr>
          <w:rFonts w:cs="Times New Roman"/>
        </w:rPr>
        <w:t xml:space="preserve"> and Cash in a currency other than U.S. Dollars may be held outside of the U.S. through a Subcustodian.</w:t>
      </w:r>
      <w:bookmarkStart w:id="33" w:name="_Ref460325174"/>
    </w:p>
    <w:p w14:paraId="12499C1B" w14:textId="1DB503BA" w:rsidR="00477137" w:rsidRPr="00477137" w:rsidRDefault="00477137" w:rsidP="00A37AC6">
      <w:pPr>
        <w:pStyle w:val="Standard3"/>
        <w:jc w:val="both"/>
        <w:rPr>
          <w:rFonts w:cs="Times New Roman"/>
        </w:rPr>
      </w:pPr>
      <w:r>
        <w:t xml:space="preserve">With respect to Assets held by a Subcustodian, </w:t>
      </w:r>
      <w:r w:rsidR="00980BD7">
        <w:t xml:space="preserve">the Custodian </w:t>
      </w:r>
      <w:r>
        <w:t xml:space="preserve">will be liable to </w:t>
      </w:r>
      <w:r w:rsidR="00AF5A67">
        <w:t xml:space="preserve">the </w:t>
      </w:r>
      <w:r w:rsidR="00562AB9">
        <w:t>WSIB</w:t>
      </w:r>
      <w:r>
        <w:t xml:space="preserve"> for the activities of such Subcustodian under this Contract to the extent that </w:t>
      </w:r>
      <w:r w:rsidR="00980BD7">
        <w:t xml:space="preserve">the Custodian </w:t>
      </w:r>
      <w:r>
        <w:t xml:space="preserve">would have been liable to </w:t>
      </w:r>
      <w:r w:rsidR="00AF5A67">
        <w:t xml:space="preserve">the </w:t>
      </w:r>
      <w:r w:rsidR="00562AB9">
        <w:t>WSIB</w:t>
      </w:r>
      <w:r>
        <w:t xml:space="preserve"> under this Contract if </w:t>
      </w:r>
      <w:r w:rsidR="00980BD7">
        <w:t>the Custodian</w:t>
      </w:r>
      <w:r>
        <w:t xml:space="preserve"> had performed such activities itself; provided, however, that with respect to Securities held by a Subcustodian that is not a</w:t>
      </w:r>
      <w:r w:rsidR="00076B10">
        <w:t xml:space="preserve">n </w:t>
      </w:r>
      <w:r w:rsidR="003360D8">
        <w:t>A</w:t>
      </w:r>
      <w:r w:rsidR="00076B10">
        <w:t>ffiliate of</w:t>
      </w:r>
      <w:r>
        <w:t xml:space="preserve"> </w:t>
      </w:r>
      <w:r w:rsidR="007738E3">
        <w:t>the Custodian</w:t>
      </w:r>
      <w:r>
        <w:t>:</w:t>
      </w:r>
      <w:bookmarkStart w:id="34" w:name="_Ref457983404"/>
      <w:bookmarkEnd w:id="33"/>
    </w:p>
    <w:p w14:paraId="675E358E" w14:textId="45AFFE3F" w:rsidR="00477137" w:rsidRPr="00477137" w:rsidRDefault="004624CF" w:rsidP="00A37AC6">
      <w:pPr>
        <w:pStyle w:val="Standard4"/>
        <w:jc w:val="both"/>
        <w:rPr>
          <w:rFonts w:cs="Times New Roman"/>
        </w:rPr>
      </w:pPr>
      <w:r>
        <w:t>t</w:t>
      </w:r>
      <w:r w:rsidR="007738E3">
        <w:t>he Custodian</w:t>
      </w:r>
      <w:r w:rsidR="00477137">
        <w:t>’s liability will be limited solely to the extent resulting directly from</w:t>
      </w:r>
      <w:r w:rsidR="007738E3" w:rsidRPr="007738E3">
        <w:t xml:space="preserve"> </w:t>
      </w:r>
      <w:r w:rsidR="007738E3">
        <w:t>the Custodian</w:t>
      </w:r>
      <w:r w:rsidR="00477137">
        <w:t>’s failure to exercise Due Care in selecting, retaining, and monitoring such Subcustodian; and</w:t>
      </w:r>
      <w:bookmarkStart w:id="35" w:name="_Ref457985016"/>
      <w:bookmarkEnd w:id="34"/>
    </w:p>
    <w:p w14:paraId="43CE0A34" w14:textId="38B15C11" w:rsidR="00477137" w:rsidRPr="00477137" w:rsidRDefault="004624CF" w:rsidP="00A37AC6">
      <w:pPr>
        <w:pStyle w:val="Standard4"/>
        <w:jc w:val="both"/>
        <w:rPr>
          <w:rFonts w:cs="Times New Roman"/>
        </w:rPr>
      </w:pPr>
      <w:r>
        <w:t>t</w:t>
      </w:r>
      <w:r w:rsidR="00477137">
        <w:t xml:space="preserve">o the extent that </w:t>
      </w:r>
      <w:r w:rsidR="003D40E9">
        <w:t>the Custodian</w:t>
      </w:r>
      <w:r w:rsidR="0000735F">
        <w:t xml:space="preserve"> </w:t>
      </w:r>
      <w:r w:rsidR="00477137">
        <w:t>is not liable pursuant to Section 2</w:t>
      </w:r>
      <w:r w:rsidR="00BD30E4">
        <w:t>7</w:t>
      </w:r>
      <w:r w:rsidR="00393B0A">
        <w:t>.</w:t>
      </w:r>
      <w:r w:rsidR="00477137">
        <w:t>B</w:t>
      </w:r>
      <w:r w:rsidR="00935EF0">
        <w:t>.</w:t>
      </w:r>
      <w:r w:rsidR="00477137">
        <w:t xml:space="preserve">(a), </w:t>
      </w:r>
      <w:r w:rsidR="003D40E9">
        <w:t>the Custodian</w:t>
      </w:r>
      <w:r w:rsidR="00477137">
        <w:t xml:space="preserve">’s sole responsibility to </w:t>
      </w:r>
      <w:r w:rsidR="00AF5A67">
        <w:t xml:space="preserve">the </w:t>
      </w:r>
      <w:r w:rsidR="00562AB9">
        <w:t>WSIB</w:t>
      </w:r>
      <w:r w:rsidR="00477137">
        <w:t xml:space="preserve"> will be to: (A) take reasonable and appropriate action to recover from such Subcustodian, and (B) forward to </w:t>
      </w:r>
      <w:r w:rsidR="00AF5A67">
        <w:t xml:space="preserve">the </w:t>
      </w:r>
      <w:r w:rsidR="00562AB9">
        <w:t>WSIB</w:t>
      </w:r>
      <w:r w:rsidR="003876AD">
        <w:t xml:space="preserve"> </w:t>
      </w:r>
      <w:r w:rsidR="00477137">
        <w:t xml:space="preserve">any amounts so recovered (exclusive of costs and expenses incurred by </w:t>
      </w:r>
      <w:r w:rsidR="003D40E9">
        <w:t xml:space="preserve">the Custodian </w:t>
      </w:r>
      <w:r w:rsidR="00477137">
        <w:t>in connection therewith).</w:t>
      </w:r>
      <w:bookmarkEnd w:id="35"/>
    </w:p>
    <w:p w14:paraId="7675A12D" w14:textId="4F41C8C8" w:rsidR="001B15EE" w:rsidRPr="001B15EE" w:rsidRDefault="001B15EE" w:rsidP="00A37AC6">
      <w:pPr>
        <w:pStyle w:val="Standard3"/>
        <w:jc w:val="both"/>
        <w:rPr>
          <w:rFonts w:cs="Times New Roman"/>
        </w:rPr>
      </w:pPr>
      <w:r w:rsidRPr="001B15EE">
        <w:rPr>
          <w:rFonts w:cs="Times New Roman"/>
        </w:rPr>
        <w:t xml:space="preserve">With respect to any Claims incurred by </w:t>
      </w:r>
      <w:r w:rsidR="001A477B">
        <w:rPr>
          <w:rFonts w:cs="Times New Roman"/>
        </w:rPr>
        <w:t xml:space="preserve">the </w:t>
      </w:r>
      <w:r w:rsidR="00562AB9">
        <w:rPr>
          <w:rFonts w:cs="Times New Roman"/>
        </w:rPr>
        <w:t>WSIB</w:t>
      </w:r>
      <w:r w:rsidRPr="001B15EE">
        <w:rPr>
          <w:rFonts w:cs="Times New Roman"/>
        </w:rPr>
        <w:t xml:space="preserve"> and/or any Fund as a result of the acts or the failure to act by any Subcustodian (“</w:t>
      </w:r>
      <w:r w:rsidRPr="001B15EE">
        <w:rPr>
          <w:rFonts w:cs="Times New Roman"/>
          <w:b/>
          <w:bCs/>
        </w:rPr>
        <w:t>Operational Losses</w:t>
      </w:r>
      <w:r w:rsidRPr="001B15EE">
        <w:rPr>
          <w:rFonts w:cs="Times New Roman"/>
        </w:rPr>
        <w:t xml:space="preserve">,” which specifically excludes losses arising out of or relating to Country Risk Events), </w:t>
      </w:r>
      <w:r w:rsidR="005B3964">
        <w:t>the Custodian</w:t>
      </w:r>
      <w:r w:rsidR="0000735F">
        <w:rPr>
          <w:rFonts w:cs="Times New Roman"/>
        </w:rPr>
        <w:t xml:space="preserve"> </w:t>
      </w:r>
      <w:r w:rsidRPr="001B15EE">
        <w:rPr>
          <w:rFonts w:cs="Times New Roman"/>
        </w:rPr>
        <w:t>shall be liable for:</w:t>
      </w:r>
    </w:p>
    <w:p w14:paraId="19B52034" w14:textId="56DF4B6D" w:rsidR="001B15EE" w:rsidRPr="001B15EE" w:rsidRDefault="004624CF" w:rsidP="00A37AC6">
      <w:pPr>
        <w:pStyle w:val="Standard4"/>
        <w:jc w:val="both"/>
        <w:rPr>
          <w:rFonts w:cs="Times New Roman"/>
        </w:rPr>
      </w:pPr>
      <w:r>
        <w:rPr>
          <w:rFonts w:cs="Times New Roman"/>
        </w:rPr>
        <w:t>o</w:t>
      </w:r>
      <w:r w:rsidR="001B15EE" w:rsidRPr="001B15EE">
        <w:rPr>
          <w:rFonts w:cs="Times New Roman"/>
        </w:rPr>
        <w:t xml:space="preserve">perational Losses with respect to Securities or Cash held by </w:t>
      </w:r>
      <w:r w:rsidR="00DF24A2">
        <w:t>the Custodian</w:t>
      </w:r>
      <w:r w:rsidR="00DF24A2" w:rsidRPr="001B15EE" w:rsidDel="005B3964">
        <w:rPr>
          <w:rFonts w:cs="Times New Roman"/>
        </w:rPr>
        <w:t xml:space="preserve"> </w:t>
      </w:r>
      <w:r w:rsidR="001B15EE" w:rsidRPr="001B15EE">
        <w:rPr>
          <w:rFonts w:cs="Times New Roman"/>
        </w:rPr>
        <w:t xml:space="preserve">with or through </w:t>
      </w:r>
      <w:r w:rsidR="00DF24A2">
        <w:rPr>
          <w:rFonts w:cs="Times New Roman"/>
        </w:rPr>
        <w:t>its</w:t>
      </w:r>
      <w:r w:rsidR="001B15EE" w:rsidRPr="001B15EE">
        <w:rPr>
          <w:rFonts w:cs="Times New Roman"/>
        </w:rPr>
        <w:t xml:space="preserve"> </w:t>
      </w:r>
      <w:r w:rsidR="003360D8">
        <w:rPr>
          <w:rFonts w:cs="Times New Roman"/>
        </w:rPr>
        <w:t>A</w:t>
      </w:r>
      <w:r w:rsidR="001B15EE" w:rsidRPr="001B15EE">
        <w:rPr>
          <w:rFonts w:cs="Times New Roman"/>
        </w:rPr>
        <w:t>ffiliate</w:t>
      </w:r>
      <w:r>
        <w:rPr>
          <w:rFonts w:cs="Times New Roman"/>
        </w:rPr>
        <w:t>;</w:t>
      </w:r>
    </w:p>
    <w:p w14:paraId="54A1313F" w14:textId="46420C09" w:rsidR="001B15EE" w:rsidRPr="001B15EE" w:rsidRDefault="004624CF" w:rsidP="00A37AC6">
      <w:pPr>
        <w:pStyle w:val="Standard4"/>
        <w:jc w:val="both"/>
        <w:rPr>
          <w:rFonts w:cs="Times New Roman"/>
        </w:rPr>
      </w:pPr>
      <w:r>
        <w:rPr>
          <w:rFonts w:cs="Times New Roman"/>
        </w:rPr>
        <w:lastRenderedPageBreak/>
        <w:t>o</w:t>
      </w:r>
      <w:r w:rsidR="001B15EE" w:rsidRPr="001B15EE">
        <w:rPr>
          <w:rFonts w:cs="Times New Roman"/>
        </w:rPr>
        <w:t xml:space="preserve">perational Losses with respect to Securities or Cash held by </w:t>
      </w:r>
      <w:r w:rsidR="00DF24A2">
        <w:t>the Custodian</w:t>
      </w:r>
      <w:r w:rsidR="001B15EE" w:rsidRPr="001B15EE">
        <w:rPr>
          <w:rFonts w:cs="Times New Roman"/>
        </w:rPr>
        <w:t xml:space="preserve"> with or through a Subcustodian (other than </w:t>
      </w:r>
      <w:r w:rsidR="00DF24A2">
        <w:rPr>
          <w:rFonts w:cs="Times New Roman"/>
        </w:rPr>
        <w:t>an</w:t>
      </w:r>
      <w:r w:rsidR="001B15EE" w:rsidRPr="001B15EE">
        <w:rPr>
          <w:rFonts w:cs="Times New Roman"/>
        </w:rPr>
        <w:t xml:space="preserve"> </w:t>
      </w:r>
      <w:r w:rsidR="003360D8">
        <w:rPr>
          <w:rFonts w:cs="Times New Roman"/>
        </w:rPr>
        <w:t>A</w:t>
      </w:r>
      <w:r w:rsidR="001B15EE" w:rsidRPr="001B15EE">
        <w:rPr>
          <w:rFonts w:cs="Times New Roman"/>
        </w:rPr>
        <w:t>ffiliate</w:t>
      </w:r>
      <w:r w:rsidR="00DF24A2" w:rsidRPr="00DF24A2">
        <w:t xml:space="preserve"> </w:t>
      </w:r>
      <w:r w:rsidR="00DF24A2">
        <w:t>of the Custodian</w:t>
      </w:r>
      <w:r w:rsidR="001B15EE" w:rsidRPr="001B15EE">
        <w:rPr>
          <w:rFonts w:cs="Times New Roman"/>
        </w:rPr>
        <w:t xml:space="preserve">) to the extent that such Operational Losses were directly caused by failure on the part of </w:t>
      </w:r>
      <w:r w:rsidR="00DF24A2">
        <w:t>the Custodian</w:t>
      </w:r>
      <w:r w:rsidR="00DF24A2" w:rsidRPr="001B15EE" w:rsidDel="005B3964">
        <w:rPr>
          <w:rFonts w:cs="Times New Roman"/>
        </w:rPr>
        <w:t xml:space="preserve"> </w:t>
      </w:r>
      <w:r w:rsidR="001B15EE" w:rsidRPr="001B15EE">
        <w:rPr>
          <w:rFonts w:cs="Times New Roman"/>
        </w:rPr>
        <w:t>to exercise Required Care</w:t>
      </w:r>
      <w:r>
        <w:rPr>
          <w:rFonts w:cs="Times New Roman"/>
        </w:rPr>
        <w:t>; and</w:t>
      </w:r>
    </w:p>
    <w:p w14:paraId="46EB2D3B" w14:textId="32EF1133" w:rsidR="001B15EE" w:rsidRPr="001B15EE" w:rsidRDefault="004624CF" w:rsidP="00A37AC6">
      <w:pPr>
        <w:pStyle w:val="Standard4"/>
        <w:jc w:val="both"/>
        <w:rPr>
          <w:rFonts w:cs="Times New Roman"/>
        </w:rPr>
      </w:pPr>
      <w:r>
        <w:rPr>
          <w:rFonts w:cs="Times New Roman"/>
        </w:rPr>
        <w:t>w</w:t>
      </w:r>
      <w:r w:rsidR="001B15EE" w:rsidRPr="001B15EE">
        <w:rPr>
          <w:rFonts w:cs="Times New Roman"/>
        </w:rPr>
        <w:t>ith respect to all other Operational Losses not covered by clauses (</w:t>
      </w:r>
      <w:r w:rsidR="001C3522">
        <w:rPr>
          <w:rFonts w:cs="Times New Roman"/>
        </w:rPr>
        <w:t>a</w:t>
      </w:r>
      <w:r w:rsidR="001B15EE" w:rsidRPr="001B15EE">
        <w:rPr>
          <w:rFonts w:cs="Times New Roman"/>
        </w:rPr>
        <w:t>) and (</w:t>
      </w:r>
      <w:r w:rsidR="001C3522">
        <w:rPr>
          <w:rFonts w:cs="Times New Roman"/>
        </w:rPr>
        <w:t>b</w:t>
      </w:r>
      <w:r w:rsidR="001B15EE" w:rsidRPr="001B15EE">
        <w:rPr>
          <w:rFonts w:cs="Times New Roman"/>
        </w:rPr>
        <w:t xml:space="preserve">) above, </w:t>
      </w:r>
      <w:r w:rsidR="00DF24A2">
        <w:t>the Custodian</w:t>
      </w:r>
      <w:r w:rsidR="00DF24A2" w:rsidRPr="001B15EE" w:rsidDel="005B3964">
        <w:rPr>
          <w:rFonts w:cs="Times New Roman"/>
        </w:rPr>
        <w:t xml:space="preserve"> </w:t>
      </w:r>
      <w:r w:rsidR="001B15EE" w:rsidRPr="001B15EE">
        <w:rPr>
          <w:rFonts w:cs="Times New Roman"/>
        </w:rPr>
        <w:t>shall take all commercially appropriate action under the prevailing circumstances to pursue claims and enforce such rights as it may have against any such Subcustodians to recover Operational Losses from such Subcustodian.</w:t>
      </w:r>
    </w:p>
    <w:p w14:paraId="0E9CCC90" w14:textId="079A98EF" w:rsidR="001B15EE" w:rsidRPr="001B15EE" w:rsidRDefault="00C5134F" w:rsidP="00A37AC6">
      <w:pPr>
        <w:pStyle w:val="Standard3"/>
        <w:jc w:val="both"/>
        <w:rPr>
          <w:rFonts w:cs="Times New Roman"/>
        </w:rPr>
      </w:pPr>
      <w:r>
        <w:t>T</w:t>
      </w:r>
      <w:r w:rsidR="00A6347A">
        <w:t>he Custodian</w:t>
      </w:r>
      <w:r w:rsidR="00A6347A" w:rsidRPr="001B15EE" w:rsidDel="005B3964">
        <w:rPr>
          <w:rFonts w:cs="Times New Roman"/>
        </w:rPr>
        <w:t xml:space="preserve"> </w:t>
      </w:r>
      <w:r w:rsidR="001B15EE" w:rsidRPr="001B15EE">
        <w:rPr>
          <w:rFonts w:cs="Times New Roman"/>
        </w:rPr>
        <w:t xml:space="preserve">shall be liable for repayment </w:t>
      </w:r>
      <w:r w:rsidR="007948E1">
        <w:rPr>
          <w:rFonts w:cs="Times New Roman"/>
        </w:rPr>
        <w:t>(</w:t>
      </w:r>
      <w:r w:rsidR="001B15EE" w:rsidRPr="001B15EE">
        <w:rPr>
          <w:rFonts w:cs="Times New Roman"/>
        </w:rPr>
        <w:t>to the</w:t>
      </w:r>
      <w:r w:rsidR="0000735F">
        <w:rPr>
          <w:rFonts w:cs="Times New Roman"/>
        </w:rPr>
        <w:t xml:space="preserve"> </w:t>
      </w:r>
      <w:r w:rsidR="00562AB9">
        <w:rPr>
          <w:rFonts w:cs="Times New Roman"/>
        </w:rPr>
        <w:t>WSIB</w:t>
      </w:r>
      <w:r>
        <w:rPr>
          <w:rFonts w:cs="Times New Roman"/>
        </w:rPr>
        <w:t xml:space="preserve"> or the applicable </w:t>
      </w:r>
      <w:r w:rsidR="001B15EE" w:rsidRPr="00AF70CF">
        <w:rPr>
          <w:rFonts w:cs="Times New Roman"/>
        </w:rPr>
        <w:t>Fund</w:t>
      </w:r>
      <w:r w:rsidR="007948E1">
        <w:rPr>
          <w:rFonts w:cs="Times New Roman"/>
        </w:rPr>
        <w:t>)</w:t>
      </w:r>
      <w:r w:rsidR="001B15EE" w:rsidRPr="00AF70CF">
        <w:rPr>
          <w:rFonts w:cs="Times New Roman"/>
        </w:rPr>
        <w:t xml:space="preserve"> of Cash</w:t>
      </w:r>
      <w:r w:rsidR="001B15EE" w:rsidRPr="001B15EE">
        <w:rPr>
          <w:rFonts w:cs="Times New Roman"/>
        </w:rPr>
        <w:t xml:space="preserve"> credited to the </w:t>
      </w:r>
      <w:r w:rsidR="00562AB9">
        <w:rPr>
          <w:rFonts w:cs="Times New Roman"/>
        </w:rPr>
        <w:t>WSIB</w:t>
      </w:r>
      <w:r>
        <w:rPr>
          <w:rFonts w:cs="Times New Roman"/>
        </w:rPr>
        <w:t xml:space="preserve">’s or the applicable </w:t>
      </w:r>
      <w:r w:rsidR="001B15EE" w:rsidRPr="001B15EE">
        <w:rPr>
          <w:rFonts w:cs="Times New Roman"/>
        </w:rPr>
        <w:t xml:space="preserve">Fund’s </w:t>
      </w:r>
      <w:r w:rsidR="00635C6F">
        <w:rPr>
          <w:rFonts w:cs="Times New Roman"/>
        </w:rPr>
        <w:t xml:space="preserve">Cash </w:t>
      </w:r>
      <w:r w:rsidR="001B15EE" w:rsidRPr="001B15EE">
        <w:rPr>
          <w:rFonts w:cs="Times New Roman"/>
        </w:rPr>
        <w:t xml:space="preserve">Account at the Subcustodian that </w:t>
      </w:r>
      <w:r w:rsidR="00995A73">
        <w:t>the Custodian</w:t>
      </w:r>
      <w:r w:rsidR="00995A73" w:rsidRPr="001B15EE" w:rsidDel="005B3964">
        <w:rPr>
          <w:rFonts w:cs="Times New Roman"/>
        </w:rPr>
        <w:t xml:space="preserve"> </w:t>
      </w:r>
      <w:r w:rsidR="001B15EE" w:rsidRPr="001B15EE">
        <w:rPr>
          <w:rFonts w:cs="Times New Roman"/>
        </w:rPr>
        <w:t xml:space="preserve">is not able to recover from the Subcustodian (other than as a result of </w:t>
      </w:r>
      <w:r w:rsidR="00833197">
        <w:rPr>
          <w:rFonts w:cs="Times New Roman"/>
        </w:rPr>
        <w:t xml:space="preserve">a </w:t>
      </w:r>
      <w:r w:rsidR="001B15EE" w:rsidRPr="001B15EE">
        <w:rPr>
          <w:rFonts w:cs="Times New Roman"/>
        </w:rPr>
        <w:t>Country Risk Event</w:t>
      </w:r>
      <w:r w:rsidR="009127D9">
        <w:rPr>
          <w:rFonts w:cs="Times New Roman"/>
        </w:rPr>
        <w:t>)</w:t>
      </w:r>
      <w:r w:rsidR="001B15EE" w:rsidRPr="001B15EE">
        <w:rPr>
          <w:rFonts w:cs="Times New Roman"/>
        </w:rPr>
        <w:t>.</w:t>
      </w:r>
      <w:r w:rsidR="001B15EE" w:rsidRPr="001B15EE">
        <w:rPr>
          <w:rFonts w:cs="Times New Roman"/>
          <w:b/>
          <w:bCs/>
        </w:rPr>
        <w:t xml:space="preserve"> </w:t>
      </w:r>
    </w:p>
    <w:p w14:paraId="42B41D79" w14:textId="77777777" w:rsidR="00D01EE6" w:rsidRPr="00D01EE6" w:rsidRDefault="00D01EE6" w:rsidP="00A37AC6">
      <w:pPr>
        <w:pStyle w:val="Standard1"/>
        <w:jc w:val="both"/>
        <w:rPr>
          <w:b/>
          <w:bCs/>
        </w:rPr>
      </w:pPr>
      <w:bookmarkStart w:id="36" w:name="_Ref443581907"/>
      <w:bookmarkStart w:id="37" w:name="_Toc511224678"/>
      <w:bookmarkStart w:id="38" w:name="_Toc531781156"/>
      <w:bookmarkEnd w:id="31"/>
      <w:bookmarkEnd w:id="32"/>
      <w:r w:rsidRPr="00D01EE6">
        <w:rPr>
          <w:b/>
          <w:bCs/>
        </w:rPr>
        <w:t>Liability for Depositories</w:t>
      </w:r>
      <w:bookmarkEnd w:id="36"/>
      <w:bookmarkEnd w:id="37"/>
      <w:bookmarkEnd w:id="38"/>
    </w:p>
    <w:p w14:paraId="31649388" w14:textId="3FAB8134" w:rsidR="001B15EE" w:rsidRPr="00117B5A" w:rsidRDefault="001B15EE" w:rsidP="00A37AC6">
      <w:pPr>
        <w:pStyle w:val="Standard3"/>
        <w:jc w:val="both"/>
      </w:pPr>
      <w:r w:rsidRPr="00117B5A">
        <w:t>Subject to compliance with the provisions of this</w:t>
      </w:r>
      <w:r>
        <w:t xml:space="preserve"> Contract</w:t>
      </w:r>
      <w:r w:rsidRPr="00117B5A">
        <w:t xml:space="preserve">, </w:t>
      </w:r>
      <w:r w:rsidR="0009675F">
        <w:t>the Custodian</w:t>
      </w:r>
      <w:r w:rsidR="0009675F" w:rsidRPr="001B15EE" w:rsidDel="005B3964">
        <w:rPr>
          <w:rFonts w:cs="Times New Roman"/>
        </w:rPr>
        <w:t xml:space="preserve"> </w:t>
      </w:r>
      <w:r w:rsidRPr="00117B5A">
        <w:t xml:space="preserve">will have no responsibility or liability for the activities of any Depository arising out of or relating to this </w:t>
      </w:r>
      <w:r w:rsidR="00385B80">
        <w:t>Contract</w:t>
      </w:r>
      <w:r w:rsidRPr="00117B5A">
        <w:t xml:space="preserve"> or any cost or burden imposed on the transfer or holding of Assets held with such Depository.</w:t>
      </w:r>
    </w:p>
    <w:p w14:paraId="7A7C8CAA" w14:textId="5EF6A846" w:rsidR="001B15EE" w:rsidRPr="00921EF7" w:rsidRDefault="00733EB0" w:rsidP="00A37AC6">
      <w:pPr>
        <w:pStyle w:val="Standard3"/>
        <w:jc w:val="both"/>
      </w:pPr>
      <w:r>
        <w:t>The Custodian</w:t>
      </w:r>
      <w:r w:rsidRPr="001B15EE" w:rsidDel="005B3964">
        <w:rPr>
          <w:rFonts w:cs="Times New Roman"/>
        </w:rPr>
        <w:t xml:space="preserve"> </w:t>
      </w:r>
      <w:r w:rsidR="001B15EE" w:rsidRPr="00921EF7">
        <w:t xml:space="preserve">may hold </w:t>
      </w:r>
      <w:r w:rsidR="001B15EE" w:rsidRPr="00921459">
        <w:t>Assets</w:t>
      </w:r>
      <w:r w:rsidR="001B15EE" w:rsidRPr="00921EF7">
        <w:t xml:space="preserve"> through a Depository</w:t>
      </w:r>
      <w:r w:rsidR="001B15EE">
        <w:t xml:space="preserve"> and may hold Non-U.S. Securities and non-U.S Dollar Cash </w:t>
      </w:r>
      <w:r w:rsidR="001B15EE" w:rsidRPr="00921EF7">
        <w:t xml:space="preserve">through </w:t>
      </w:r>
      <w:r w:rsidR="001B15EE">
        <w:t>a</w:t>
      </w:r>
      <w:r w:rsidR="001B15EE" w:rsidRPr="00921EF7">
        <w:t xml:space="preserve"> </w:t>
      </w:r>
      <w:r w:rsidR="001B15EE">
        <w:t>Foreign</w:t>
      </w:r>
      <w:r w:rsidR="001B15EE" w:rsidRPr="00921EF7">
        <w:t xml:space="preserve"> Depository. </w:t>
      </w:r>
    </w:p>
    <w:p w14:paraId="172D41CF" w14:textId="42F2D85E" w:rsidR="001B15EE" w:rsidRPr="00D44104" w:rsidRDefault="001B15EE" w:rsidP="00A37AC6">
      <w:pPr>
        <w:pStyle w:val="Standard3"/>
        <w:jc w:val="both"/>
      </w:pPr>
      <w:r w:rsidRPr="00D44104">
        <w:t>With respect to each Foreign Depository</w:t>
      </w:r>
      <w:r w:rsidRPr="00921459">
        <w:t xml:space="preserve"> </w:t>
      </w:r>
      <w:r w:rsidR="00A2349F">
        <w:t>the Custodian</w:t>
      </w:r>
      <w:r w:rsidR="00A2349F" w:rsidRPr="001B15EE" w:rsidDel="005B3964">
        <w:rPr>
          <w:rFonts w:cs="Times New Roman"/>
        </w:rPr>
        <w:t xml:space="preserve"> </w:t>
      </w:r>
      <w:r w:rsidRPr="00D44104">
        <w:t xml:space="preserve">will exercise reasonable care, prudence and diligence in (i) providing an analysis of the custody risks associated with maintaining </w:t>
      </w:r>
      <w:r w:rsidRPr="00921459">
        <w:t>Assets</w:t>
      </w:r>
      <w:r w:rsidRPr="00D44104">
        <w:t xml:space="preserve"> with a Depository and in monitoring the custody risks associated with maintaining </w:t>
      </w:r>
      <w:r w:rsidRPr="00921459">
        <w:t>Assets</w:t>
      </w:r>
      <w:r w:rsidRPr="00D44104">
        <w:t xml:space="preserve"> with Depositories, and (ii) promptly notifying </w:t>
      </w:r>
      <w:r w:rsidR="00A2349F">
        <w:t xml:space="preserve">the </w:t>
      </w:r>
      <w:r w:rsidR="00562AB9">
        <w:t>WSIB</w:t>
      </w:r>
      <w:r w:rsidRPr="00D44104">
        <w:t xml:space="preserve"> of any material change in those risks. </w:t>
      </w:r>
      <w:r w:rsidRPr="00921459">
        <w:t xml:space="preserve"> </w:t>
      </w:r>
      <w:r w:rsidR="00A2349F">
        <w:t xml:space="preserve">The </w:t>
      </w:r>
      <w:r w:rsidR="00562AB9">
        <w:t>WSIB</w:t>
      </w:r>
      <w:r w:rsidRPr="00D44104">
        <w:t xml:space="preserve"> acknowledges and agrees that such analysis and monitoring will be made on the basis of, and limited by, information gathered from certain Subcustodians or through publicly available information otherwise obtained by</w:t>
      </w:r>
      <w:r w:rsidR="004A7E43" w:rsidRPr="004A7E43">
        <w:t xml:space="preserve"> </w:t>
      </w:r>
      <w:r w:rsidR="004A7E43">
        <w:t>the Custodian</w:t>
      </w:r>
      <w:r w:rsidRPr="00D44104">
        <w:t>, and will not include any evaluation of Country Risk Events.</w:t>
      </w:r>
    </w:p>
    <w:p w14:paraId="0092E5AD" w14:textId="77777777" w:rsidR="00D01EE6" w:rsidRPr="00D01EE6" w:rsidRDefault="00D01EE6" w:rsidP="00A37AC6">
      <w:pPr>
        <w:pStyle w:val="Standard1"/>
        <w:jc w:val="both"/>
        <w:rPr>
          <w:b/>
          <w:bCs/>
        </w:rPr>
      </w:pPr>
      <w:bookmarkStart w:id="39" w:name="_Toc511224679"/>
      <w:bookmarkStart w:id="40" w:name="_Toc531781157"/>
      <w:r w:rsidRPr="00D01EE6">
        <w:rPr>
          <w:b/>
          <w:bCs/>
        </w:rPr>
        <w:t>Use of Agents</w:t>
      </w:r>
      <w:bookmarkEnd w:id="39"/>
      <w:bookmarkEnd w:id="40"/>
    </w:p>
    <w:p w14:paraId="247998AF" w14:textId="14025545" w:rsidR="00065C89" w:rsidRDefault="004A7E43" w:rsidP="00A37AC6">
      <w:pPr>
        <w:pStyle w:val="BodyTextIndent"/>
        <w:jc w:val="both"/>
      </w:pPr>
      <w:r>
        <w:t>The Custodian</w:t>
      </w:r>
      <w:r w:rsidR="00065C89" w:rsidRPr="00D01EE6">
        <w:t xml:space="preserve"> </w:t>
      </w:r>
      <w:r w:rsidR="00065C89" w:rsidRPr="00711627">
        <w:t xml:space="preserve">may appoint agents, including </w:t>
      </w:r>
      <w:r w:rsidR="003360D8">
        <w:t>A</w:t>
      </w:r>
      <w:r w:rsidR="00065C89" w:rsidRPr="00711627">
        <w:t xml:space="preserve">ffiliates, </w:t>
      </w:r>
      <w:r w:rsidR="00065C89" w:rsidRPr="001066AF">
        <w:t>on such terms and conditions as it deems appropriate to perform its</w:t>
      </w:r>
      <w:r w:rsidR="00065C89" w:rsidRPr="00711627">
        <w:t xml:space="preserve"> obligations hereunder</w:t>
      </w:r>
      <w:r w:rsidR="00417B20">
        <w:t>;</w:t>
      </w:r>
      <w:r w:rsidR="00065C89">
        <w:t xml:space="preserve"> provided</w:t>
      </w:r>
      <w:r w:rsidR="00E54BB4">
        <w:t>,</w:t>
      </w:r>
      <w:r w:rsidR="00065C89">
        <w:t xml:space="preserve"> that </w:t>
      </w:r>
      <w:r w:rsidR="00154A85">
        <w:t xml:space="preserve">the </w:t>
      </w:r>
      <w:r w:rsidR="00E54BB4">
        <w:t xml:space="preserve">Custodian </w:t>
      </w:r>
      <w:r w:rsidR="00065C89">
        <w:t>shall not delegate any of its duties or obligations under Section 2</w:t>
      </w:r>
      <w:r w:rsidR="00065C89" w:rsidRPr="008D7306">
        <w:t xml:space="preserve"> </w:t>
      </w:r>
      <w:r w:rsidR="00065C89">
        <w:t>or 5</w:t>
      </w:r>
      <w:r w:rsidR="00154A85">
        <w:t>.</w:t>
      </w:r>
      <w:r w:rsidR="00065C89">
        <w:t>A</w:t>
      </w:r>
      <w:r w:rsidR="00154A85">
        <w:t>.</w:t>
      </w:r>
      <w:r w:rsidR="00065C89">
        <w:t xml:space="preserve"> hereof</w:t>
      </w:r>
      <w:r w:rsidR="00065C89" w:rsidRPr="00711627">
        <w:t>.  Except as otherwise specifically provided herein, no such appointment</w:t>
      </w:r>
      <w:r w:rsidR="00065C89" w:rsidRPr="00B60655">
        <w:t xml:space="preserve"> </w:t>
      </w:r>
      <w:r w:rsidR="00065C89" w:rsidRPr="00711627">
        <w:t>will</w:t>
      </w:r>
      <w:r w:rsidR="0082301B" w:rsidRPr="0082301B">
        <w:t xml:space="preserve"> </w:t>
      </w:r>
      <w:r w:rsidR="0082301B">
        <w:t xml:space="preserve">relieve or discharge </w:t>
      </w:r>
      <w:r w:rsidR="0082301B" w:rsidRPr="00526486">
        <w:t>the Custodian of its responsibilities or liabilities under this Contract.</w:t>
      </w:r>
      <w:r w:rsidR="0082301B">
        <w:t xml:space="preserve"> </w:t>
      </w:r>
    </w:p>
    <w:p w14:paraId="05B1D2EA" w14:textId="77777777" w:rsidR="00AD008E" w:rsidRPr="00526486" w:rsidRDefault="00913476" w:rsidP="00A37AC6">
      <w:pPr>
        <w:pStyle w:val="Standard1"/>
        <w:jc w:val="both"/>
      </w:pPr>
      <w:r w:rsidRPr="00526486">
        <w:rPr>
          <w:b/>
        </w:rPr>
        <w:t>Registration with Washington State Department of Revenue</w:t>
      </w:r>
    </w:p>
    <w:p w14:paraId="15F7EBCC" w14:textId="3E57F364" w:rsidR="00F55D31" w:rsidRPr="00526486" w:rsidRDefault="00913476" w:rsidP="00F55D31">
      <w:pPr>
        <w:pStyle w:val="BodyTextIndent"/>
        <w:jc w:val="both"/>
      </w:pPr>
      <w:r w:rsidRPr="00526486">
        <w:t>If applicable, the Custodian shall complete registration with the Washington State Department of Revenue, Business Licensing Service, PO Box 9034, Olympia, WA 98507-9034 and be responsible for payment of all taxes due on payments made under this Contract.</w:t>
      </w:r>
    </w:p>
    <w:p w14:paraId="02094B37" w14:textId="5CF78FD5" w:rsidR="008F162B" w:rsidRPr="002D7B0D" w:rsidRDefault="008F162B" w:rsidP="00A37AC6">
      <w:pPr>
        <w:pStyle w:val="Standard1"/>
        <w:jc w:val="both"/>
        <w:rPr>
          <w:b/>
          <w:bCs/>
        </w:rPr>
      </w:pPr>
      <w:r w:rsidRPr="002D7B0D">
        <w:rPr>
          <w:b/>
          <w:bCs/>
        </w:rPr>
        <w:lastRenderedPageBreak/>
        <w:t xml:space="preserve">Worker’s Compensation Insurance </w:t>
      </w:r>
    </w:p>
    <w:p w14:paraId="3C37D195" w14:textId="7D4C59DB" w:rsidR="00D41E2B" w:rsidRPr="00D41E2B" w:rsidRDefault="00D41E2B" w:rsidP="0012315A">
      <w:pPr>
        <w:pStyle w:val="Level00"/>
        <w:tabs>
          <w:tab w:val="clear" w:pos="504"/>
          <w:tab w:val="clear" w:pos="1008"/>
          <w:tab w:val="clear" w:pos="1512"/>
          <w:tab w:val="clear" w:pos="2016"/>
          <w:tab w:val="clear" w:pos="2520"/>
        </w:tabs>
        <w:spacing w:after="120"/>
        <w:ind w:left="360"/>
        <w:jc w:val="both"/>
        <w:rPr>
          <w:rFonts w:ascii="Times New Roman" w:eastAsiaTheme="minorHAnsi" w:hAnsi="Times New Roman" w:cs="Arial"/>
          <w:sz w:val="24"/>
          <w:szCs w:val="24"/>
        </w:rPr>
      </w:pPr>
      <w:r w:rsidRPr="00F8706F">
        <w:rPr>
          <w:rFonts w:ascii="Times New Roman" w:hAnsi="Times New Roman"/>
          <w:sz w:val="22"/>
          <w:szCs w:val="22"/>
        </w:rPr>
        <w:t xml:space="preserve">The </w:t>
      </w:r>
      <w:r w:rsidRPr="00D41E2B">
        <w:rPr>
          <w:rFonts w:ascii="Times New Roman" w:eastAsiaTheme="minorHAnsi" w:hAnsi="Times New Roman" w:cs="Arial"/>
          <w:sz w:val="24"/>
          <w:szCs w:val="24"/>
        </w:rPr>
        <w:t xml:space="preserve">Contractor will comply with the provisions of Title 51 RCW, Industrial Insurance to the extent applicable to it.  The </w:t>
      </w:r>
      <w:r>
        <w:rPr>
          <w:rFonts w:ascii="Times New Roman" w:eastAsiaTheme="minorHAnsi" w:hAnsi="Times New Roman" w:cs="Arial"/>
          <w:sz w:val="24"/>
          <w:szCs w:val="24"/>
        </w:rPr>
        <w:t>[Applicable State Party/ies]</w:t>
      </w:r>
      <w:r w:rsidRPr="00D41E2B">
        <w:rPr>
          <w:rFonts w:ascii="Times New Roman" w:eastAsiaTheme="minorHAnsi" w:hAnsi="Times New Roman" w:cs="Arial"/>
          <w:sz w:val="24"/>
          <w:szCs w:val="24"/>
        </w:rPr>
        <w:t xml:space="preserve"> will not be responsible for payment of industrial insurance premiums for the Contractor, or any subcontractor or employee of Contractor, which might arise under the workers’ compensation insurance laws during performance of duties and services under this Contract.  Prior to performing work under this Contract, the Contractor will provide or purchase industrial insurance coverage for the Contractor’s employees, as may be required of an “employer” as defined in Title 51 RCW, and must maintain full compliance with Title 51RCW to the extent such Title is applicable to the Contractor during the course of this Contract.  If the Contractor fails to provide industrial insurance coverage or fails to pay premiums or penalties on behalf of its employees as may be required by law, the </w:t>
      </w:r>
      <w:r>
        <w:rPr>
          <w:rFonts w:ascii="Times New Roman" w:eastAsiaTheme="minorHAnsi" w:hAnsi="Times New Roman" w:cs="Arial"/>
          <w:sz w:val="24"/>
          <w:szCs w:val="24"/>
        </w:rPr>
        <w:t>[Applicable State Party/ies]</w:t>
      </w:r>
      <w:r w:rsidRPr="00D41E2B">
        <w:rPr>
          <w:rFonts w:ascii="Times New Roman" w:eastAsiaTheme="minorHAnsi" w:hAnsi="Times New Roman" w:cs="Arial"/>
          <w:sz w:val="24"/>
          <w:szCs w:val="24"/>
        </w:rPr>
        <w:t xml:space="preserve"> may collect from the Contractor the full amount payable to the Industrial Insurance accident fund.  The </w:t>
      </w:r>
      <w:r>
        <w:rPr>
          <w:rFonts w:ascii="Times New Roman" w:eastAsiaTheme="minorHAnsi" w:hAnsi="Times New Roman" w:cs="Arial"/>
          <w:sz w:val="24"/>
          <w:szCs w:val="24"/>
        </w:rPr>
        <w:t xml:space="preserve">[Applicable State Party/ies] </w:t>
      </w:r>
      <w:r w:rsidRPr="00D41E2B">
        <w:rPr>
          <w:rFonts w:ascii="Times New Roman" w:eastAsiaTheme="minorHAnsi" w:hAnsi="Times New Roman" w:cs="Arial"/>
          <w:sz w:val="24"/>
          <w:szCs w:val="24"/>
        </w:rPr>
        <w:t xml:space="preserve">may deduct the amount owed by the Contractor to the accident fund from the amount payable to the Contractor by the </w:t>
      </w:r>
      <w:r>
        <w:rPr>
          <w:rFonts w:ascii="Times New Roman" w:eastAsiaTheme="minorHAnsi" w:hAnsi="Times New Roman" w:cs="Arial"/>
          <w:sz w:val="24"/>
          <w:szCs w:val="24"/>
        </w:rPr>
        <w:t xml:space="preserve">[Applicable State Party/ies] </w:t>
      </w:r>
      <w:r w:rsidRPr="00D41E2B">
        <w:rPr>
          <w:rFonts w:ascii="Times New Roman" w:eastAsiaTheme="minorHAnsi" w:hAnsi="Times New Roman" w:cs="Arial"/>
          <w:sz w:val="24"/>
          <w:szCs w:val="24"/>
        </w:rPr>
        <w:t>under this Contract, and transmit the deducted amount to the Washington State Department of Labor and Industries (L&amp;I), Division of Insurance Services.  This provision does not waive any of L&amp;I’s rights to collect from the Contractor.</w:t>
      </w:r>
    </w:p>
    <w:p w14:paraId="7462A481" w14:textId="26516A27" w:rsidR="00AD008E" w:rsidRPr="00526486" w:rsidRDefault="00913476" w:rsidP="00A37AC6">
      <w:pPr>
        <w:pStyle w:val="Standard1"/>
        <w:jc w:val="both"/>
      </w:pPr>
      <w:r w:rsidRPr="00526486">
        <w:rPr>
          <w:b/>
        </w:rPr>
        <w:t>Licensing and Accreditation Standards</w:t>
      </w:r>
    </w:p>
    <w:p w14:paraId="7AD074A1" w14:textId="799B5B67" w:rsidR="00913476" w:rsidRPr="00526486" w:rsidRDefault="00F63FE1" w:rsidP="00A37AC6">
      <w:pPr>
        <w:pStyle w:val="BodyTextIndent"/>
        <w:jc w:val="both"/>
      </w:pPr>
      <w:r>
        <w:t xml:space="preserve">The </w:t>
      </w:r>
      <w:r w:rsidR="00913476" w:rsidRPr="00526486">
        <w:t>Custodian shall comply with all applicable local, state, and federal licensing, accrediting and registration requirements/standards, necessary in the performance of this Contract.</w:t>
      </w:r>
    </w:p>
    <w:p w14:paraId="6DC0B255" w14:textId="77777777" w:rsidR="00AD008E" w:rsidRPr="00526486" w:rsidRDefault="00913476" w:rsidP="00A37AC6">
      <w:pPr>
        <w:pStyle w:val="Standard1"/>
        <w:jc w:val="both"/>
      </w:pPr>
      <w:r w:rsidRPr="00526486">
        <w:rPr>
          <w:b/>
        </w:rPr>
        <w:t>Rights of Inspection</w:t>
      </w:r>
    </w:p>
    <w:p w14:paraId="2A1738EE" w14:textId="207AB78F" w:rsidR="00913476" w:rsidRPr="00526486" w:rsidRDefault="00F63FE1" w:rsidP="00A37AC6">
      <w:pPr>
        <w:pStyle w:val="BodyTextIndent"/>
        <w:jc w:val="both"/>
      </w:pPr>
      <w:r>
        <w:t xml:space="preserve">The </w:t>
      </w:r>
      <w:r w:rsidR="00913476" w:rsidRPr="00526486">
        <w:t xml:space="preserve">Custodian shall provide right of access to its facilities to the </w:t>
      </w:r>
      <w:r w:rsidR="00890FC4" w:rsidRPr="00890FC4">
        <w:t xml:space="preserve">[Applicable State Party/ies] </w:t>
      </w:r>
      <w:r w:rsidR="00562AB9">
        <w:t>and the foregoing’s service providers</w:t>
      </w:r>
      <w:r w:rsidR="00913476" w:rsidRPr="00526486">
        <w:t xml:space="preserve"> </w:t>
      </w:r>
      <w:r w:rsidR="00562AB9">
        <w:t>and</w:t>
      </w:r>
      <w:r w:rsidR="00913476" w:rsidRPr="00526486">
        <w:t xml:space="preserve"> any of </w:t>
      </w:r>
      <w:r w:rsidR="00562AB9">
        <w:t>their</w:t>
      </w:r>
      <w:r w:rsidR="00913476" w:rsidRPr="00526486">
        <w:t xml:space="preserve"> officers, or, with advance approval </w:t>
      </w:r>
      <w:r w:rsidR="00562AB9">
        <w:t>of</w:t>
      </w:r>
      <w:r w:rsidR="00913476" w:rsidRPr="00526486">
        <w:t xml:space="preserve"> the </w:t>
      </w:r>
      <w:r w:rsidR="00425D4E">
        <w:t>WSIB</w:t>
      </w:r>
      <w:r w:rsidR="00913476" w:rsidRPr="00526486">
        <w:t xml:space="preserve">, to any other authorized agent or official of the </w:t>
      </w:r>
      <w:r w:rsidR="004C20D2">
        <w:t>s</w:t>
      </w:r>
      <w:r w:rsidR="00662E18">
        <w:t>tate</w:t>
      </w:r>
      <w:r w:rsidR="004C20D2">
        <w:t xml:space="preserve"> of Washington</w:t>
      </w:r>
      <w:r w:rsidR="00913476" w:rsidRPr="00526486">
        <w:t xml:space="preserve"> upon reasonable prior written notice at all reasonable times, during normal business hours in a manner which is least disruptive to </w:t>
      </w:r>
      <w:r>
        <w:t xml:space="preserve">the </w:t>
      </w:r>
      <w:r w:rsidR="0084547B">
        <w:t>Custodian</w:t>
      </w:r>
      <w:r w:rsidR="00913476" w:rsidRPr="00526486">
        <w:t xml:space="preserve"> in order to monitor and evaluate performance, compliance, and/or quality assurance under this Contract or to conduct reasonable audits</w:t>
      </w:r>
      <w:r w:rsidR="002B4B96" w:rsidRPr="00526486">
        <w:t xml:space="preserve">.  </w:t>
      </w:r>
      <w:r w:rsidR="00913476" w:rsidRPr="00526486">
        <w:t xml:space="preserve">All such access and persons authorized for such access shall comply with </w:t>
      </w:r>
      <w:r w:rsidR="00AA3B5F">
        <w:t xml:space="preserve">the </w:t>
      </w:r>
      <w:r w:rsidR="0084547B">
        <w:t>Custodian</w:t>
      </w:r>
      <w:r w:rsidR="00862692" w:rsidRPr="00526486">
        <w:t>’</w:t>
      </w:r>
      <w:r w:rsidR="00913476" w:rsidRPr="00526486">
        <w:t>s confidentiality requirements, security and proprietary rights.</w:t>
      </w:r>
    </w:p>
    <w:p w14:paraId="5332C4EE" w14:textId="4BDB0D3F" w:rsidR="00AD008E" w:rsidRPr="00526486" w:rsidRDefault="00913476" w:rsidP="00A37AC6">
      <w:pPr>
        <w:pStyle w:val="Standard1"/>
        <w:jc w:val="both"/>
      </w:pPr>
      <w:r w:rsidRPr="00526486">
        <w:rPr>
          <w:b/>
        </w:rPr>
        <w:t>Limitation of Authority</w:t>
      </w:r>
      <w:r w:rsidR="00091FCE">
        <w:rPr>
          <w:b/>
        </w:rPr>
        <w:t>; No Waiver</w:t>
      </w:r>
      <w:r w:rsidR="00E152D4">
        <w:rPr>
          <w:b/>
        </w:rPr>
        <w:t xml:space="preserve"> </w:t>
      </w:r>
    </w:p>
    <w:p w14:paraId="2A10C315" w14:textId="514CB6B3" w:rsidR="0064506D" w:rsidRDefault="00091FCE" w:rsidP="00A37AC6">
      <w:pPr>
        <w:pStyle w:val="BodyTextIndent"/>
        <w:jc w:val="both"/>
      </w:pPr>
      <w:r w:rsidRPr="00CF5074">
        <w:t xml:space="preserve">No failure or delay by a </w:t>
      </w:r>
      <w:r>
        <w:t>p</w:t>
      </w:r>
      <w:r w:rsidRPr="00CF5074">
        <w:t xml:space="preserve">arty to exercise any right, remedy or power it has under this </w:t>
      </w:r>
      <w:r>
        <w:t>Contrac</w:t>
      </w:r>
      <w:r w:rsidRPr="00CF5074">
        <w:t xml:space="preserve">t will impair or be construed as a waiver of such right, remedy or power.  </w:t>
      </w:r>
      <w:r w:rsidRPr="00526486">
        <w:t xml:space="preserve">Waiver of any default or breach shall not be deemed to be a waiver of any subsequent default or breach.  Any waiver shall not be construed to be a modification of the terms of this Contract unless stated to be such in writing and signed by the </w:t>
      </w:r>
      <w:r>
        <w:t>[</w:t>
      </w:r>
      <w:r w:rsidR="00396631" w:rsidRPr="00BA7DA7">
        <w:t>Applicable State Party/ies</w:t>
      </w:r>
      <w:r>
        <w:t>].</w:t>
      </w:r>
    </w:p>
    <w:p w14:paraId="01DFF190" w14:textId="3FF7A39A" w:rsidR="00913476" w:rsidRPr="00526486" w:rsidRDefault="00913476" w:rsidP="00A37AC6">
      <w:pPr>
        <w:pStyle w:val="Standard1"/>
        <w:jc w:val="both"/>
      </w:pPr>
      <w:r w:rsidRPr="00526486">
        <w:rPr>
          <w:b/>
        </w:rPr>
        <w:t>Amendments</w:t>
      </w:r>
    </w:p>
    <w:p w14:paraId="09F15731" w14:textId="70E66F16" w:rsidR="00913476" w:rsidRPr="00526486" w:rsidRDefault="00913476" w:rsidP="00562AB9">
      <w:pPr>
        <w:pStyle w:val="BodyTextIndent"/>
        <w:jc w:val="both"/>
      </w:pPr>
      <w:r w:rsidRPr="00145B83">
        <w:t xml:space="preserve">This Contract may be amended by mutual agreement of </w:t>
      </w:r>
      <w:r w:rsidR="00E755C6">
        <w:t>the</w:t>
      </w:r>
      <w:r w:rsidR="00316605">
        <w:t xml:space="preserve"> </w:t>
      </w:r>
      <w:r w:rsidR="00E77DA0">
        <w:t>P</w:t>
      </w:r>
      <w:r w:rsidR="00316605">
        <w:t>arties</w:t>
      </w:r>
      <w:r w:rsidR="002B4B96" w:rsidRPr="00145B83">
        <w:t xml:space="preserve">.  </w:t>
      </w:r>
      <w:r w:rsidRPr="00145B83">
        <w:t>Such amendments shall not be</w:t>
      </w:r>
      <w:r w:rsidR="00AD008E" w:rsidRPr="00145B83">
        <w:t xml:space="preserve"> </w:t>
      </w:r>
      <w:r w:rsidRPr="00145B83">
        <w:t xml:space="preserve">binding unless they are in writing and signed by </w:t>
      </w:r>
      <w:r w:rsidR="00B55CF6">
        <w:t xml:space="preserve">the </w:t>
      </w:r>
      <w:r w:rsidR="00B364F4">
        <w:t>P</w:t>
      </w:r>
      <w:r w:rsidR="00316605">
        <w:t>arties.</w:t>
      </w:r>
      <w:r w:rsidR="00091FCE" w:rsidRPr="00091FCE">
        <w:t xml:space="preserve"> </w:t>
      </w:r>
      <w:r w:rsidR="00091FCE" w:rsidRPr="00526486">
        <w:t xml:space="preserve">Notwithstanding this </w:t>
      </w:r>
      <w:r w:rsidR="00091FCE" w:rsidRPr="00526486">
        <w:lastRenderedPageBreak/>
        <w:t xml:space="preserve">provision, the </w:t>
      </w:r>
      <w:r w:rsidR="00091FCE">
        <w:t>[</w:t>
      </w:r>
      <w:r w:rsidR="00BA7DA7" w:rsidRPr="00BA7DA7">
        <w:t>Applicable State Party/ies</w:t>
      </w:r>
      <w:r w:rsidR="00091FCE">
        <w:t>]</w:t>
      </w:r>
      <w:r w:rsidR="00091FCE" w:rsidRPr="00526486">
        <w:t xml:space="preserve"> may provide clarifying instructions to the Custodian</w:t>
      </w:r>
      <w:r w:rsidR="00091FCE">
        <w:t xml:space="preserve"> in order to implement the services under this Contract</w:t>
      </w:r>
      <w:r w:rsidR="00091FCE" w:rsidRPr="00526486">
        <w:t>.</w:t>
      </w:r>
    </w:p>
    <w:p w14:paraId="0AAA983B" w14:textId="4E7CB511" w:rsidR="00913476" w:rsidRPr="00526486" w:rsidRDefault="00091FCE" w:rsidP="00A37AC6">
      <w:pPr>
        <w:pStyle w:val="Standard1"/>
        <w:jc w:val="both"/>
      </w:pPr>
      <w:r>
        <w:rPr>
          <w:b/>
        </w:rPr>
        <w:t>Modification to Scope of Services</w:t>
      </w:r>
    </w:p>
    <w:p w14:paraId="3779D9E1" w14:textId="534090F5" w:rsidR="00B00C42" w:rsidRPr="00526486" w:rsidRDefault="00913476" w:rsidP="00A37AC6">
      <w:pPr>
        <w:pStyle w:val="BodyTextIndent"/>
        <w:jc w:val="both"/>
      </w:pPr>
      <w:r w:rsidRPr="00526486">
        <w:t xml:space="preserve">The </w:t>
      </w:r>
      <w:r w:rsidR="00091FCE">
        <w:t>[</w:t>
      </w:r>
      <w:r w:rsidR="00666A28" w:rsidRPr="00666A28">
        <w:t>Applicable State Party/ies</w:t>
      </w:r>
      <w:r w:rsidR="009B3BBC">
        <w:t>)]</w:t>
      </w:r>
      <w:r w:rsidR="00AE6C62">
        <w:t xml:space="preserve"> </w:t>
      </w:r>
      <w:r w:rsidRPr="00526486">
        <w:t>may, at any time, by written notification to the Custodian, and without notice to any known guarantor or surety, make changes within the general scope of the services to be performed under the Contract, provided that no such changes shall be binding upon the Custodian unless accepted and agreed by the Custodian in writing, such agreement not to be unreasonably withheld</w:t>
      </w:r>
      <w:r w:rsidR="002B4B96" w:rsidRPr="00526486">
        <w:t xml:space="preserve">.  </w:t>
      </w:r>
      <w:r w:rsidRPr="00526486">
        <w:t>If any such changes cause an increase or decrease in the cost of, or the time required for the performance of this Contract, an equitable adjustment may be made in the Contract price, or period of performance, or both, and the Contract shall be modified in writing accordingly</w:t>
      </w:r>
      <w:r w:rsidR="002B4B96" w:rsidRPr="00526486">
        <w:t xml:space="preserve">.  </w:t>
      </w:r>
      <w:r w:rsidRPr="00526486">
        <w:t xml:space="preserve">Any claim by </w:t>
      </w:r>
      <w:r w:rsidR="001F6FC0">
        <w:t xml:space="preserve">the </w:t>
      </w:r>
      <w:r w:rsidRPr="00526486">
        <w:t xml:space="preserve">Custodian for adjustment under this clause must be asserted within 30 days from the date of receipt by </w:t>
      </w:r>
      <w:r w:rsidR="001F6FC0">
        <w:t xml:space="preserve">the </w:t>
      </w:r>
      <w:r w:rsidRPr="00526486">
        <w:t>Custodian of the notice of such change or the right to any covered claim or relief therefore related to the change shall be deemed waived</w:t>
      </w:r>
      <w:r w:rsidR="002B4B96" w:rsidRPr="00526486">
        <w:t xml:space="preserve">.  </w:t>
      </w:r>
      <w:r w:rsidRPr="00526486">
        <w:t xml:space="preserve">Failure to agree to any adjustment for which a timely claim has been made shall be a dispute concerning a question of fact within the meaning of the section of this Contract entitled </w:t>
      </w:r>
      <w:r w:rsidR="00862692" w:rsidRPr="00526486">
        <w:t>“</w:t>
      </w:r>
      <w:r w:rsidRPr="00526486">
        <w:t>Disputes.</w:t>
      </w:r>
      <w:r w:rsidR="00862692" w:rsidRPr="00526486">
        <w:t>”</w:t>
      </w:r>
    </w:p>
    <w:p w14:paraId="5FF9F71E" w14:textId="2B31172A" w:rsidR="00913476" w:rsidRPr="00526486" w:rsidRDefault="00913476" w:rsidP="00A37AC6">
      <w:pPr>
        <w:pStyle w:val="Standard1"/>
        <w:jc w:val="both"/>
      </w:pPr>
      <w:r w:rsidRPr="00526486">
        <w:rPr>
          <w:b/>
        </w:rPr>
        <w:t>Disputes</w:t>
      </w:r>
    </w:p>
    <w:p w14:paraId="138A34EF" w14:textId="5C5CE70D" w:rsidR="00913476" w:rsidRPr="00526486" w:rsidRDefault="00913476" w:rsidP="00A37AC6">
      <w:pPr>
        <w:pStyle w:val="BodyTextIndent"/>
        <w:jc w:val="both"/>
      </w:pPr>
      <w:r w:rsidRPr="00526486">
        <w:t xml:space="preserve">Except as otherwise provided in this Contract, when a dispute arises </w:t>
      </w:r>
      <w:r w:rsidR="00A33E41">
        <w:t>among</w:t>
      </w:r>
      <w:r w:rsidRPr="00526486">
        <w:t xml:space="preserve"> the </w:t>
      </w:r>
      <w:r w:rsidR="00F976CF">
        <w:t>P</w:t>
      </w:r>
      <w:r w:rsidRPr="00526486">
        <w:t xml:space="preserve">arties and it cannot be resolved, </w:t>
      </w:r>
      <w:r w:rsidR="00E34CF6">
        <w:t>any</w:t>
      </w:r>
      <w:r w:rsidR="00E34CF6" w:rsidRPr="00526486">
        <w:t xml:space="preserve"> </w:t>
      </w:r>
      <w:r w:rsidRPr="00526486">
        <w:t xml:space="preserve">party may request a dispute hearing with the </w:t>
      </w:r>
      <w:r w:rsidR="004808D7">
        <w:t>[</w:t>
      </w:r>
      <w:r w:rsidR="00666A28" w:rsidRPr="00666A28">
        <w:t>Applicable State Party/ies</w:t>
      </w:r>
      <w:r w:rsidR="00E34CF6">
        <w:t>]</w:t>
      </w:r>
      <w:r w:rsidR="002B4B96" w:rsidRPr="00526486">
        <w:t xml:space="preserve">.  </w:t>
      </w:r>
      <w:r w:rsidRPr="00526486">
        <w:t>Disputes shall be resolved as quickly as possible.</w:t>
      </w:r>
    </w:p>
    <w:p w14:paraId="381D720B" w14:textId="5055B573" w:rsidR="00913476" w:rsidRPr="00526486" w:rsidRDefault="00913476" w:rsidP="00A37AC6">
      <w:pPr>
        <w:pStyle w:val="Standard2"/>
        <w:jc w:val="both"/>
      </w:pPr>
      <w:r w:rsidRPr="00526486">
        <w:t>The request for a dispute hearing must:</w:t>
      </w:r>
    </w:p>
    <w:p w14:paraId="39A5F7A1" w14:textId="77777777" w:rsidR="004624CF" w:rsidRDefault="00913476" w:rsidP="00A37AC6">
      <w:pPr>
        <w:pStyle w:val="Standard4"/>
        <w:jc w:val="both"/>
      </w:pPr>
      <w:r w:rsidRPr="00526486">
        <w:t>be in writing; state the disputed issue(s);</w:t>
      </w:r>
    </w:p>
    <w:p w14:paraId="01F894EB" w14:textId="7318D29C" w:rsidR="004624CF" w:rsidRDefault="00913476" w:rsidP="00A37AC6">
      <w:pPr>
        <w:pStyle w:val="Standard4"/>
        <w:jc w:val="both"/>
      </w:pPr>
      <w:r w:rsidRPr="00526486">
        <w:t xml:space="preserve">state the relative positions of the </w:t>
      </w:r>
      <w:r w:rsidR="00F976CF">
        <w:t>P</w:t>
      </w:r>
      <w:r w:rsidRPr="00526486">
        <w:t>arties;</w:t>
      </w:r>
    </w:p>
    <w:p w14:paraId="01C0327C" w14:textId="77777777" w:rsidR="004624CF" w:rsidRDefault="00913476" w:rsidP="00A37AC6">
      <w:pPr>
        <w:pStyle w:val="Standard4"/>
        <w:jc w:val="both"/>
      </w:pPr>
      <w:r w:rsidRPr="00526486">
        <w:t>state the Custodian</w:t>
      </w:r>
      <w:r w:rsidR="00862692" w:rsidRPr="00526486">
        <w:t>’</w:t>
      </w:r>
      <w:r w:rsidRPr="00526486">
        <w:t>s name, address, and Contract number; and</w:t>
      </w:r>
    </w:p>
    <w:p w14:paraId="0B1ACEAF" w14:textId="608317E0" w:rsidR="00913476" w:rsidRPr="00526486" w:rsidRDefault="00913476" w:rsidP="00A37AC6">
      <w:pPr>
        <w:pStyle w:val="Standard4"/>
        <w:jc w:val="both"/>
      </w:pPr>
      <w:r w:rsidRPr="00526486">
        <w:t xml:space="preserve">be mailed to the </w:t>
      </w:r>
      <w:r w:rsidR="004808D7">
        <w:t>[</w:t>
      </w:r>
      <w:r w:rsidR="000A4236" w:rsidRPr="000A4236">
        <w:t>Applicable State Party/ies</w:t>
      </w:r>
      <w:r w:rsidR="004808D7">
        <w:t>]</w:t>
      </w:r>
      <w:r w:rsidRPr="00526486">
        <w:t xml:space="preserve"> and other </w:t>
      </w:r>
      <w:r w:rsidR="00B364F4">
        <w:t>P</w:t>
      </w:r>
      <w:r w:rsidR="00E34CF6" w:rsidRPr="00526486">
        <w:t>art</w:t>
      </w:r>
      <w:r w:rsidR="00E34CF6">
        <w:t>ies</w:t>
      </w:r>
      <w:r w:rsidR="00E34CF6" w:rsidRPr="00526486">
        <w:t xml:space="preserve">’ </w:t>
      </w:r>
      <w:r w:rsidRPr="00526486">
        <w:t>Contract Manager</w:t>
      </w:r>
      <w:r w:rsidR="000E0CBB">
        <w:t>s</w:t>
      </w:r>
      <w:r w:rsidRPr="00526486">
        <w:t xml:space="preserve"> within 3 </w:t>
      </w:r>
      <w:r w:rsidR="00D5273B">
        <w:t>B</w:t>
      </w:r>
      <w:r w:rsidRPr="00526486">
        <w:t xml:space="preserve">usiness </w:t>
      </w:r>
      <w:r w:rsidR="00D5273B">
        <w:t>D</w:t>
      </w:r>
      <w:r w:rsidRPr="00526486">
        <w:t xml:space="preserve">ays after the </w:t>
      </w:r>
      <w:r w:rsidR="00F976CF">
        <w:t>P</w:t>
      </w:r>
      <w:r w:rsidRPr="00526486">
        <w:t>arties agree that they cannot resolve the dispute.</w:t>
      </w:r>
    </w:p>
    <w:p w14:paraId="1E77C9DF" w14:textId="6C5FA8CB" w:rsidR="00913476" w:rsidRPr="00526486" w:rsidRDefault="00913476" w:rsidP="00A37AC6">
      <w:pPr>
        <w:pStyle w:val="Standard2"/>
        <w:jc w:val="both"/>
      </w:pPr>
      <w:r w:rsidRPr="00526486">
        <w:t>The respondent shall send a written answer to the requester</w:t>
      </w:r>
      <w:r w:rsidR="00862692" w:rsidRPr="00526486">
        <w:t>’</w:t>
      </w:r>
      <w:r w:rsidRPr="00526486">
        <w:t xml:space="preserve">s statement to </w:t>
      </w:r>
      <w:r w:rsidR="005276B3">
        <w:t>all</w:t>
      </w:r>
      <w:r w:rsidR="00876A1C">
        <w:t xml:space="preserve"> Parties</w:t>
      </w:r>
      <w:r w:rsidR="005276B3">
        <w:t xml:space="preserve"> </w:t>
      </w:r>
      <w:r w:rsidRPr="00526486">
        <w:t xml:space="preserve">within 5 </w:t>
      </w:r>
      <w:r w:rsidR="00412147">
        <w:t>B</w:t>
      </w:r>
      <w:r w:rsidRPr="00526486">
        <w:t xml:space="preserve">usiness </w:t>
      </w:r>
      <w:r w:rsidR="00412147">
        <w:t>D</w:t>
      </w:r>
      <w:r w:rsidRPr="00526486">
        <w:t>ays.</w:t>
      </w:r>
    </w:p>
    <w:p w14:paraId="74882F9F" w14:textId="5BDCD448" w:rsidR="00913476" w:rsidRPr="00145B83" w:rsidRDefault="00913476" w:rsidP="00A37AC6">
      <w:pPr>
        <w:pStyle w:val="Standard2"/>
        <w:jc w:val="both"/>
      </w:pPr>
      <w:r w:rsidRPr="00145B83">
        <w:t xml:space="preserve">The </w:t>
      </w:r>
      <w:bookmarkStart w:id="41" w:name="_Hlk124070041"/>
      <w:r w:rsidR="004808D7">
        <w:t>[</w:t>
      </w:r>
      <w:r w:rsidR="00876A1C" w:rsidRPr="00876A1C">
        <w:t>Applicable State Party/ies</w:t>
      </w:r>
      <w:r w:rsidR="004808D7">
        <w:t>]</w:t>
      </w:r>
      <w:bookmarkEnd w:id="41"/>
      <w:r w:rsidRPr="00145B83">
        <w:t xml:space="preserve"> shall review the written statements and reply in writing to </w:t>
      </w:r>
      <w:r w:rsidR="00BC3297">
        <w:t xml:space="preserve">the </w:t>
      </w:r>
      <w:r w:rsidR="00B364F4">
        <w:t>P</w:t>
      </w:r>
      <w:r w:rsidR="00E34CF6">
        <w:t>arties</w:t>
      </w:r>
      <w:r w:rsidR="00E34CF6" w:rsidRPr="00145B83">
        <w:t xml:space="preserve"> </w:t>
      </w:r>
      <w:r w:rsidRPr="00145B83">
        <w:t xml:space="preserve">within 10 </w:t>
      </w:r>
      <w:r w:rsidR="00412147">
        <w:t>B</w:t>
      </w:r>
      <w:r w:rsidRPr="00145B83">
        <w:t xml:space="preserve">usiness </w:t>
      </w:r>
      <w:r w:rsidR="00412147">
        <w:t>D</w:t>
      </w:r>
      <w:r w:rsidRPr="00145B83">
        <w:t>ays</w:t>
      </w:r>
      <w:r w:rsidR="002B4B96" w:rsidRPr="00145B83">
        <w:t xml:space="preserve">.  </w:t>
      </w:r>
      <w:r w:rsidRPr="00145B83">
        <w:t xml:space="preserve">The </w:t>
      </w:r>
      <w:r w:rsidR="004808D7">
        <w:t>[</w:t>
      </w:r>
      <w:r w:rsidR="00B2142C" w:rsidRPr="00B2142C">
        <w:t>Applicable State Party/ies</w:t>
      </w:r>
      <w:r w:rsidR="004808D7">
        <w:t>]</w:t>
      </w:r>
      <w:r w:rsidRPr="00145B83">
        <w:t xml:space="preserve"> may extend this period if necessary by notifying the </w:t>
      </w:r>
      <w:r w:rsidR="00F976CF">
        <w:t>P</w:t>
      </w:r>
      <w:r w:rsidRPr="00145B83">
        <w:t>arties.</w:t>
      </w:r>
    </w:p>
    <w:p w14:paraId="2797EF22" w14:textId="4B714155" w:rsidR="00913476" w:rsidRPr="0031042D" w:rsidRDefault="00913476" w:rsidP="00A37AC6">
      <w:pPr>
        <w:pStyle w:val="Standard2"/>
        <w:jc w:val="both"/>
      </w:pPr>
      <w:r w:rsidRPr="0031042D">
        <w:t xml:space="preserve">The </w:t>
      </w:r>
      <w:r w:rsidR="0031042D">
        <w:t>Custodian</w:t>
      </w:r>
      <w:r w:rsidRPr="0031042D">
        <w:t xml:space="preserve"> agree</w:t>
      </w:r>
      <w:r w:rsidR="0031042D">
        <w:t>s</w:t>
      </w:r>
      <w:r w:rsidRPr="0031042D">
        <w:t xml:space="preserve"> that this dispute process shall precede any action</w:t>
      </w:r>
      <w:r w:rsidR="0031042D">
        <w:t xml:space="preserve"> by the Custodian</w:t>
      </w:r>
      <w:r w:rsidRPr="0031042D">
        <w:t xml:space="preserve"> in a judicial or quasi-judicial tribunal.</w:t>
      </w:r>
    </w:p>
    <w:p w14:paraId="21A8DC87" w14:textId="1E1359C5" w:rsidR="00913476" w:rsidRPr="00526486" w:rsidRDefault="00913476" w:rsidP="00A37AC6">
      <w:pPr>
        <w:pStyle w:val="BodyTextIndent"/>
        <w:jc w:val="both"/>
      </w:pPr>
      <w:r w:rsidRPr="00526486">
        <w:t xml:space="preserve">The </w:t>
      </w:r>
      <w:r w:rsidR="004C20D2" w:rsidRPr="004C20D2">
        <w:t>[Applicable State Party/ies]</w:t>
      </w:r>
      <w:r w:rsidR="004C20D2" w:rsidRPr="004C20D2" w:rsidDel="00B2142C">
        <w:t xml:space="preserve"> </w:t>
      </w:r>
      <w:r w:rsidRPr="00526486">
        <w:t xml:space="preserve">and </w:t>
      </w:r>
      <w:r w:rsidR="00135C8A">
        <w:t xml:space="preserve">the </w:t>
      </w:r>
      <w:r w:rsidRPr="00526486">
        <w:t>Custodian agree that the existence of a dispute notwithstanding, they will continue</w:t>
      </w:r>
      <w:r w:rsidR="00AD008E" w:rsidRPr="00526486">
        <w:t xml:space="preserve"> </w:t>
      </w:r>
      <w:r w:rsidRPr="00145B83">
        <w:t xml:space="preserve">without delay to carry out all their respective </w:t>
      </w:r>
      <w:r w:rsidRPr="00145B83">
        <w:lastRenderedPageBreak/>
        <w:t>responsibilities under this Contract which are not</w:t>
      </w:r>
      <w:r w:rsidR="00AD008E" w:rsidRPr="00145B83">
        <w:t xml:space="preserve"> </w:t>
      </w:r>
      <w:r w:rsidRPr="00145B83">
        <w:t>affected by the dispute</w:t>
      </w:r>
      <w:r w:rsidR="002B4B96" w:rsidRPr="00145B83">
        <w:t xml:space="preserve">.  </w:t>
      </w:r>
      <w:r w:rsidR="00BC3297">
        <w:t>The</w:t>
      </w:r>
      <w:r w:rsidR="00BC3297" w:rsidRPr="00145B83">
        <w:t xml:space="preserve"> </w:t>
      </w:r>
      <w:r w:rsidR="00F976CF">
        <w:t>P</w:t>
      </w:r>
      <w:r w:rsidRPr="00145B83">
        <w:t>arties agree to exercise good faith in the dispute resolution and to settle disputes prior to using the dispute resolution panel whenever possible.</w:t>
      </w:r>
    </w:p>
    <w:p w14:paraId="6620F292" w14:textId="15526B6B" w:rsidR="00913476" w:rsidRPr="00526486" w:rsidRDefault="00913476" w:rsidP="00A37AC6">
      <w:pPr>
        <w:pStyle w:val="Standard1"/>
        <w:jc w:val="both"/>
      </w:pPr>
      <w:r w:rsidRPr="00526486">
        <w:rPr>
          <w:b/>
        </w:rPr>
        <w:t>Governing Law</w:t>
      </w:r>
    </w:p>
    <w:p w14:paraId="1906A87A" w14:textId="70B18160" w:rsidR="00913476" w:rsidRPr="00526486" w:rsidRDefault="00913476" w:rsidP="00A37AC6">
      <w:pPr>
        <w:pStyle w:val="BodyTextIndent"/>
        <w:jc w:val="both"/>
      </w:pPr>
      <w:r w:rsidRPr="00526486">
        <w:t xml:space="preserve">This Contract shall be governed by the laws of the </w:t>
      </w:r>
      <w:r w:rsidR="00466FD2">
        <w:t>S</w:t>
      </w:r>
      <w:r w:rsidRPr="00526486">
        <w:t>tate of Washington</w:t>
      </w:r>
      <w:r w:rsidR="002B4B96" w:rsidRPr="00526486">
        <w:t xml:space="preserve">.  </w:t>
      </w:r>
      <w:r w:rsidRPr="00526486">
        <w:t xml:space="preserve">In the event of a lawsuit involving this Contract, venue shall be proper only in the Superior Court of the </w:t>
      </w:r>
      <w:r w:rsidR="00466FD2">
        <w:t>S</w:t>
      </w:r>
      <w:r w:rsidRPr="00526486">
        <w:t>tate of Washington, in, and for, Thurston County, Olympia, Washington</w:t>
      </w:r>
      <w:r w:rsidR="002B4B96" w:rsidRPr="00526486">
        <w:t xml:space="preserve">.  </w:t>
      </w:r>
      <w:r w:rsidR="00466FD2">
        <w:t xml:space="preserve">The </w:t>
      </w:r>
      <w:r w:rsidRPr="00526486">
        <w:t xml:space="preserve">Custodian, by execution of this Contract, acknowledges the jurisdiction of the courts of the </w:t>
      </w:r>
      <w:r w:rsidR="00466FD2">
        <w:t>S</w:t>
      </w:r>
      <w:r w:rsidRPr="00526486">
        <w:t>tate of Washington in this matter.</w:t>
      </w:r>
    </w:p>
    <w:p w14:paraId="2F7A1734" w14:textId="15EFB473" w:rsidR="00913476" w:rsidRPr="00526486" w:rsidRDefault="00913476" w:rsidP="00A37AC6">
      <w:pPr>
        <w:pStyle w:val="Standard1"/>
        <w:jc w:val="both"/>
      </w:pPr>
      <w:r w:rsidRPr="00526486">
        <w:rPr>
          <w:b/>
        </w:rPr>
        <w:t>Service of Process</w:t>
      </w:r>
    </w:p>
    <w:p w14:paraId="13E045BB" w14:textId="64BD36EF" w:rsidR="00913476" w:rsidRPr="00145B83" w:rsidRDefault="00913476" w:rsidP="00A37AC6">
      <w:pPr>
        <w:pStyle w:val="BodyTextIndent"/>
        <w:jc w:val="both"/>
      </w:pPr>
      <w:r w:rsidRPr="00145B83">
        <w:t>The Custodian shall designate a registered agent for service of process in all matters concerning the</w:t>
      </w:r>
      <w:r w:rsidR="00AD008E" w:rsidRPr="00145B83">
        <w:t xml:space="preserve"> </w:t>
      </w:r>
      <w:r w:rsidRPr="00526486">
        <w:t>Contract</w:t>
      </w:r>
      <w:r w:rsidR="002B4B96" w:rsidRPr="00145B83">
        <w:t xml:space="preserve">.  </w:t>
      </w:r>
      <w:r w:rsidRPr="00145B83">
        <w:t xml:space="preserve">If no other agent is designated, </w:t>
      </w:r>
      <w:r w:rsidR="00C34520">
        <w:t xml:space="preserve">the </w:t>
      </w:r>
      <w:r w:rsidRPr="00145B83">
        <w:t xml:space="preserve">Custodian shall designate the Secretary of the </w:t>
      </w:r>
      <w:r w:rsidR="00466FD2">
        <w:t>S</w:t>
      </w:r>
      <w:r w:rsidRPr="00145B83">
        <w:t>tate of Washington as registered agent for service of process.</w:t>
      </w:r>
    </w:p>
    <w:p w14:paraId="1DDFD31A" w14:textId="27EA6BAE" w:rsidR="00913476" w:rsidRPr="00526486" w:rsidRDefault="00913476" w:rsidP="00A37AC6">
      <w:pPr>
        <w:pStyle w:val="Standard1"/>
        <w:jc w:val="both"/>
      </w:pPr>
      <w:r w:rsidRPr="00526486">
        <w:rPr>
          <w:b/>
        </w:rPr>
        <w:t>Severability</w:t>
      </w:r>
    </w:p>
    <w:p w14:paraId="03D20AF5" w14:textId="7E2F93B3" w:rsidR="00333046" w:rsidRPr="00333046" w:rsidRDefault="00913476" w:rsidP="00A37AC6">
      <w:pPr>
        <w:pStyle w:val="Standard1"/>
        <w:numPr>
          <w:ilvl w:val="0"/>
          <w:numId w:val="0"/>
        </w:numPr>
        <w:ind w:left="360"/>
        <w:jc w:val="both"/>
        <w:rPr>
          <w:b/>
          <w:bCs/>
        </w:rPr>
      </w:pPr>
      <w:r w:rsidRPr="00145B83">
        <w:t>The provisions of this Contract are intended to be severable</w:t>
      </w:r>
      <w:r w:rsidR="002B4B96" w:rsidRPr="00145B83">
        <w:t xml:space="preserve">.  </w:t>
      </w:r>
      <w:r w:rsidRPr="00145B83">
        <w:t xml:space="preserve">If any provision of this Contract or any </w:t>
      </w:r>
      <w:r w:rsidRPr="00526486">
        <w:t>provision</w:t>
      </w:r>
      <w:r w:rsidRPr="00145B83">
        <w:t xml:space="preserve"> of any document incorporated by reference shall be held invalid, such invalidity shall not affect the other provisions of this Contract which can be given effect without the invalid provisions, if such remainder conforms to the requirements of applicable law and the fundamental purpose of this Contract</w:t>
      </w:r>
      <w:r w:rsidR="002F60B3">
        <w:t>.</w:t>
      </w:r>
    </w:p>
    <w:p w14:paraId="02B8DE64" w14:textId="6A144CA7" w:rsidR="00A25E52" w:rsidRDefault="00A25E52" w:rsidP="00A37AC6">
      <w:pPr>
        <w:pStyle w:val="Standard1"/>
        <w:jc w:val="both"/>
        <w:rPr>
          <w:b/>
          <w:bCs/>
        </w:rPr>
      </w:pPr>
      <w:bookmarkStart w:id="42" w:name="_Toc106033443"/>
      <w:bookmarkStart w:id="43" w:name="_Toc67914109"/>
      <w:r w:rsidRPr="00333046">
        <w:rPr>
          <w:b/>
          <w:bCs/>
        </w:rPr>
        <w:t xml:space="preserve">No </w:t>
      </w:r>
      <w:r w:rsidRPr="00B00C42">
        <w:rPr>
          <w:b/>
          <w:bCs/>
        </w:rPr>
        <w:t>Third-Party Beneficiaries</w:t>
      </w:r>
      <w:bookmarkEnd w:id="42"/>
      <w:bookmarkEnd w:id="43"/>
    </w:p>
    <w:p w14:paraId="5EE00390" w14:textId="2E0615DB" w:rsidR="00371195" w:rsidRDefault="00EB00DD" w:rsidP="00A37AC6">
      <w:pPr>
        <w:pStyle w:val="Standard1"/>
        <w:numPr>
          <w:ilvl w:val="0"/>
          <w:numId w:val="0"/>
        </w:numPr>
        <w:ind w:left="360"/>
        <w:jc w:val="both"/>
      </w:pPr>
      <w:r w:rsidRPr="00CF5074">
        <w:t xml:space="preserve">This </w:t>
      </w:r>
      <w:r w:rsidR="00A25E52">
        <w:t>Contrac</w:t>
      </w:r>
      <w:r w:rsidRPr="00CF5074">
        <w:t xml:space="preserve">t is entered into solely </w:t>
      </w:r>
      <w:r w:rsidR="00A33E41">
        <w:t>among</w:t>
      </w:r>
      <w:r w:rsidRPr="00CF5074">
        <w:t xml:space="preserve">, and may be enforced only by, the </w:t>
      </w:r>
      <w:r w:rsidR="00F976CF">
        <w:t>P</w:t>
      </w:r>
      <w:r w:rsidRPr="00CF5074">
        <w:t xml:space="preserve">arties.  Each </w:t>
      </w:r>
      <w:r w:rsidR="003C0B64">
        <w:t>p</w:t>
      </w:r>
      <w:r w:rsidR="003C0B64" w:rsidRPr="00CF5074">
        <w:t xml:space="preserve">arty </w:t>
      </w:r>
      <w:r w:rsidRPr="00CF5074">
        <w:t xml:space="preserve">intends that this </w:t>
      </w:r>
      <w:r w:rsidR="008764DF">
        <w:t>Contract</w:t>
      </w:r>
      <w:r w:rsidRPr="00CF5074">
        <w:t xml:space="preserve"> will not, and no provision of this </w:t>
      </w:r>
      <w:r w:rsidR="008764DF">
        <w:t xml:space="preserve">Contract </w:t>
      </w:r>
      <w:r w:rsidRPr="00CF5074">
        <w:t xml:space="preserve">will be interpreted to, benefit, or create any right or cause of action in or on behalf of, any </w:t>
      </w:r>
      <w:r w:rsidR="00371195">
        <w:t xml:space="preserve">person or </w:t>
      </w:r>
      <w:r w:rsidRPr="00CF5074">
        <w:t xml:space="preserve">entity other than the </w:t>
      </w:r>
      <w:r w:rsidR="00F976CF">
        <w:t>P</w:t>
      </w:r>
      <w:r w:rsidRPr="00CF5074">
        <w:t>arties.</w:t>
      </w:r>
      <w:bookmarkStart w:id="44" w:name="_Toc106033444"/>
      <w:bookmarkStart w:id="45" w:name="_Toc67914110"/>
    </w:p>
    <w:p w14:paraId="35B4178A" w14:textId="77777777" w:rsidR="00371195" w:rsidRDefault="00EB00DD" w:rsidP="00A37AC6">
      <w:pPr>
        <w:pStyle w:val="Standard1"/>
        <w:jc w:val="both"/>
        <w:rPr>
          <w:b/>
          <w:bCs/>
        </w:rPr>
      </w:pPr>
      <w:r w:rsidRPr="00333046">
        <w:rPr>
          <w:b/>
          <w:bCs/>
        </w:rPr>
        <w:t>Counterparts</w:t>
      </w:r>
      <w:bookmarkEnd w:id="44"/>
      <w:bookmarkEnd w:id="45"/>
    </w:p>
    <w:p w14:paraId="055D13DF" w14:textId="6DD89CCA" w:rsidR="00646E39" w:rsidRDefault="00EB00DD" w:rsidP="00A37AC6">
      <w:pPr>
        <w:pStyle w:val="Standard1"/>
        <w:numPr>
          <w:ilvl w:val="0"/>
          <w:numId w:val="0"/>
        </w:numPr>
        <w:ind w:left="360"/>
        <w:jc w:val="both"/>
      </w:pPr>
      <w:r w:rsidRPr="00CF5074">
        <w:t xml:space="preserve">This </w:t>
      </w:r>
      <w:r w:rsidR="008764DF">
        <w:t>Contract</w:t>
      </w:r>
      <w:r w:rsidRPr="00CF5074">
        <w:t xml:space="preserve"> may be executed in any number of counterparts, either manually or by </w:t>
      </w:r>
      <w:r w:rsidR="00371195">
        <w:t>e</w:t>
      </w:r>
      <w:r w:rsidRPr="00CF5074">
        <w:t xml:space="preserve">lectronic </w:t>
      </w:r>
      <w:r w:rsidR="00371195">
        <w:t>s</w:t>
      </w:r>
      <w:r w:rsidRPr="00CF5074">
        <w:t>ignature, each of which will be deemed an original, and said counterparts when taken together will constitute one and the same instrument and may be sufficiently evidenced by one set of counterparts.  Executed counterparts may be delivered by facsimile or email.</w:t>
      </w:r>
      <w:bookmarkStart w:id="46" w:name="_Toc106033445"/>
      <w:bookmarkStart w:id="47" w:name="_Toc67914111"/>
    </w:p>
    <w:p w14:paraId="42A13432" w14:textId="77777777" w:rsidR="00646E39" w:rsidRDefault="00EB00DD" w:rsidP="00A37AC6">
      <w:pPr>
        <w:pStyle w:val="Standard1"/>
        <w:jc w:val="both"/>
        <w:rPr>
          <w:b/>
          <w:bCs/>
        </w:rPr>
      </w:pPr>
      <w:r w:rsidRPr="00333046">
        <w:rPr>
          <w:b/>
          <w:bCs/>
        </w:rPr>
        <w:t>Interpretation</w:t>
      </w:r>
      <w:bookmarkEnd w:id="46"/>
      <w:bookmarkEnd w:id="47"/>
    </w:p>
    <w:p w14:paraId="7B791481" w14:textId="06BA877A" w:rsidR="00646E39" w:rsidRDefault="00EB00DD" w:rsidP="00A37AC6">
      <w:pPr>
        <w:pStyle w:val="Standard1"/>
        <w:numPr>
          <w:ilvl w:val="0"/>
          <w:numId w:val="0"/>
        </w:numPr>
        <w:ind w:left="360"/>
        <w:jc w:val="both"/>
      </w:pPr>
      <w:r w:rsidRPr="00CF5074">
        <w:t xml:space="preserve">The terms and conditions of this </w:t>
      </w:r>
      <w:r w:rsidR="00646E39">
        <w:t>Contract</w:t>
      </w:r>
      <w:r w:rsidRPr="00CF5074">
        <w:t xml:space="preserve"> are the result of negotiations </w:t>
      </w:r>
      <w:r w:rsidR="004808D7" w:rsidRPr="00D776FA">
        <w:t>among</w:t>
      </w:r>
      <w:r w:rsidRPr="00CF5074">
        <w:t xml:space="preserve"> the </w:t>
      </w:r>
      <w:r w:rsidR="00F976CF">
        <w:t>P</w:t>
      </w:r>
      <w:r w:rsidRPr="00CF5074">
        <w:t xml:space="preserve">arties.  </w:t>
      </w:r>
      <w:r w:rsidRPr="00913D42">
        <w:t xml:space="preserve">The </w:t>
      </w:r>
      <w:r w:rsidR="00B364F4">
        <w:t>P</w:t>
      </w:r>
      <w:r w:rsidRPr="00913D42">
        <w:t xml:space="preserve">arties intend that this </w:t>
      </w:r>
      <w:r w:rsidR="00646E39" w:rsidRPr="00913D42">
        <w:t>Contrac</w:t>
      </w:r>
      <w:r w:rsidRPr="00913D42">
        <w:t xml:space="preserve">t will not be construed in favor of or against a </w:t>
      </w:r>
      <w:r w:rsidR="00646E39" w:rsidRPr="00913D42">
        <w:t>p</w:t>
      </w:r>
      <w:r w:rsidRPr="00913D42">
        <w:t xml:space="preserve">arty by reason </w:t>
      </w:r>
      <w:r w:rsidRPr="00913D42">
        <w:lastRenderedPageBreak/>
        <w:t xml:space="preserve">of the extent to which such </w:t>
      </w:r>
      <w:r w:rsidR="00646E39" w:rsidRPr="00913D42">
        <w:t>p</w:t>
      </w:r>
      <w:r w:rsidRPr="00913D42">
        <w:t xml:space="preserve">arty or its professional advisors participated in the preparation or drafting of this </w:t>
      </w:r>
      <w:r w:rsidR="00646E39" w:rsidRPr="00913D42">
        <w:t>Contrac</w:t>
      </w:r>
      <w:r w:rsidRPr="00913D42">
        <w:t>t.</w:t>
      </w:r>
      <w:bookmarkStart w:id="48" w:name="_Toc106033447"/>
      <w:bookmarkStart w:id="49" w:name="_Toc67914113"/>
    </w:p>
    <w:p w14:paraId="3B6EC483" w14:textId="77777777" w:rsidR="0085313D" w:rsidRDefault="00EB00DD" w:rsidP="00A37AC6">
      <w:pPr>
        <w:pStyle w:val="Standard1"/>
        <w:jc w:val="both"/>
        <w:rPr>
          <w:b/>
          <w:bCs/>
        </w:rPr>
      </w:pPr>
      <w:r w:rsidRPr="00333046">
        <w:rPr>
          <w:b/>
          <w:bCs/>
        </w:rPr>
        <w:t>Headings</w:t>
      </w:r>
      <w:bookmarkEnd w:id="48"/>
      <w:bookmarkEnd w:id="49"/>
    </w:p>
    <w:p w14:paraId="4DDC4941" w14:textId="79984805" w:rsidR="00EB00DD" w:rsidRPr="00333046" w:rsidRDefault="00EB00DD" w:rsidP="00A37AC6">
      <w:pPr>
        <w:pStyle w:val="Standard1"/>
        <w:numPr>
          <w:ilvl w:val="0"/>
          <w:numId w:val="0"/>
        </w:numPr>
        <w:ind w:left="360"/>
        <w:jc w:val="both"/>
      </w:pPr>
      <w:r w:rsidRPr="00CF5074">
        <w:t xml:space="preserve">All section and subsection headings in this </w:t>
      </w:r>
      <w:r w:rsidR="0085313D">
        <w:t>Contrac</w:t>
      </w:r>
      <w:r w:rsidRPr="00CF5074">
        <w:t xml:space="preserve">t are included for convenience of reference only and will not be considered in the interpretation of the scope or intent of any provision of this </w:t>
      </w:r>
      <w:r w:rsidR="00840F51">
        <w:t>Contract</w:t>
      </w:r>
      <w:r w:rsidRPr="00CF5074">
        <w:t>.</w:t>
      </w:r>
    </w:p>
    <w:p w14:paraId="0C38F9A3" w14:textId="644889D3" w:rsidR="00913476" w:rsidRPr="00526486" w:rsidRDefault="00913476" w:rsidP="00A37AC6">
      <w:pPr>
        <w:pStyle w:val="Standard1"/>
        <w:jc w:val="both"/>
      </w:pPr>
      <w:r w:rsidRPr="00526486">
        <w:rPr>
          <w:b/>
        </w:rPr>
        <w:t>Conformance with Statutes and Rules of Law</w:t>
      </w:r>
    </w:p>
    <w:p w14:paraId="00CD8F2D" w14:textId="77777777" w:rsidR="00913476" w:rsidRPr="00145B83" w:rsidRDefault="00913476" w:rsidP="00A37AC6">
      <w:pPr>
        <w:pStyle w:val="BodyTextIndent"/>
        <w:jc w:val="both"/>
      </w:pPr>
      <w:r w:rsidRPr="00145B83">
        <w:t>If any provisions of this Contract shall be deemed in conflict with any statute or rule of law, such provision shall be deemed modified to be in conformance with said statute or rule of law.</w:t>
      </w:r>
    </w:p>
    <w:p w14:paraId="68FA6439" w14:textId="485F3E7C" w:rsidR="00913476" w:rsidRPr="00526486" w:rsidRDefault="00913476" w:rsidP="00A37AC6">
      <w:pPr>
        <w:pStyle w:val="Standard1"/>
        <w:jc w:val="both"/>
      </w:pPr>
      <w:r w:rsidRPr="00526486">
        <w:rPr>
          <w:b/>
        </w:rPr>
        <w:t>Scope of Contract</w:t>
      </w:r>
      <w:r w:rsidR="00E16B58">
        <w:rPr>
          <w:b/>
        </w:rPr>
        <w:t>; Notices</w:t>
      </w:r>
    </w:p>
    <w:p w14:paraId="051739E2" w14:textId="44B6BE53" w:rsidR="00913476" w:rsidRDefault="00913476" w:rsidP="00A37AC6">
      <w:pPr>
        <w:pStyle w:val="BodyTextIndent"/>
        <w:jc w:val="both"/>
      </w:pPr>
      <w:r w:rsidRPr="00145B83">
        <w:t>This Contract, including referenced exhibits, represents all the terms and conditions agreed upon by</w:t>
      </w:r>
      <w:r w:rsidR="00AD008E" w:rsidRPr="00145B83">
        <w:t xml:space="preserve"> </w:t>
      </w:r>
      <w:r w:rsidRPr="00145B83">
        <w:t xml:space="preserve">the </w:t>
      </w:r>
      <w:r w:rsidR="00B364F4">
        <w:t>P</w:t>
      </w:r>
      <w:r w:rsidRPr="00145B83">
        <w:t>arties</w:t>
      </w:r>
      <w:r w:rsidR="002B4B96" w:rsidRPr="00145B83">
        <w:t xml:space="preserve">.  </w:t>
      </w:r>
      <w:r w:rsidRPr="00145B83">
        <w:t xml:space="preserve">No other understandings or representations, oral or otherwise, regarding the subject matter of this Contract shall be deemed to exist or to bind any of the </w:t>
      </w:r>
      <w:r w:rsidR="00B364F4">
        <w:t>P</w:t>
      </w:r>
      <w:r w:rsidRPr="00145B83">
        <w:t>arties hereto.</w:t>
      </w:r>
    </w:p>
    <w:p w14:paraId="709BA96A" w14:textId="216C5005" w:rsidR="00E16B58" w:rsidRPr="00145B83" w:rsidRDefault="00E16B58" w:rsidP="00A37AC6">
      <w:pPr>
        <w:pStyle w:val="BodyTextIndent"/>
        <w:jc w:val="both"/>
      </w:pPr>
      <w:r w:rsidRPr="00E16B58">
        <w:t xml:space="preserve">All notices and instructions with respect to matters contemplated by this Contract shall be deemed duly given when received in accordance with Section </w:t>
      </w:r>
      <w:r w:rsidR="00BD30E4">
        <w:t>8</w:t>
      </w:r>
      <w:r w:rsidRPr="00E16B58">
        <w:t xml:space="preserve"> of this Contract and, if applicable, in accordance with the timing requirements of this Contract.</w:t>
      </w:r>
    </w:p>
    <w:p w14:paraId="6714564F" w14:textId="0C8CC5FA" w:rsidR="00913476" w:rsidRPr="00526486" w:rsidRDefault="00913476" w:rsidP="00A37AC6">
      <w:pPr>
        <w:pStyle w:val="Standard1"/>
        <w:jc w:val="both"/>
      </w:pPr>
      <w:r w:rsidRPr="00526486">
        <w:rPr>
          <w:b/>
        </w:rPr>
        <w:t>Change of Control or Personnel</w:t>
      </w:r>
    </w:p>
    <w:p w14:paraId="12401248" w14:textId="5984A32F" w:rsidR="00913476" w:rsidRPr="00526486" w:rsidRDefault="00913476" w:rsidP="00A37AC6">
      <w:pPr>
        <w:pStyle w:val="BodyTextIndent"/>
        <w:jc w:val="both"/>
      </w:pPr>
      <w:r w:rsidRPr="00526486">
        <w:t xml:space="preserve">The Custodian shall promptly notify the </w:t>
      </w:r>
      <w:r w:rsidR="004C20D2" w:rsidRPr="004C20D2">
        <w:t>[Applicable State Party/ies</w:t>
      </w:r>
      <w:r w:rsidR="004C20D2">
        <w:t>]</w:t>
      </w:r>
      <w:r w:rsidRPr="00526486">
        <w:t>in writing:</w:t>
      </w:r>
    </w:p>
    <w:p w14:paraId="3F0A181E" w14:textId="45AC2FDA" w:rsidR="00913476" w:rsidRPr="00526486" w:rsidRDefault="004624CF" w:rsidP="00A37AC6">
      <w:pPr>
        <w:pStyle w:val="Standard2"/>
        <w:jc w:val="both"/>
      </w:pPr>
      <w:r>
        <w:t>i</w:t>
      </w:r>
      <w:r w:rsidR="00913476" w:rsidRPr="00526486">
        <w:t>f any of the representations and warranties of the Custodian set forth in this Contract shall cease to be true at any time during the term of this Contract;</w:t>
      </w:r>
    </w:p>
    <w:p w14:paraId="014C0713" w14:textId="7F817D17" w:rsidR="00913476" w:rsidRPr="00526486" w:rsidRDefault="004624CF" w:rsidP="00A37AC6">
      <w:pPr>
        <w:pStyle w:val="Standard2"/>
        <w:jc w:val="both"/>
      </w:pPr>
      <w:r>
        <w:t>o</w:t>
      </w:r>
      <w:r w:rsidR="00913476" w:rsidRPr="00526486">
        <w:t>f any material change in the Custodian</w:t>
      </w:r>
      <w:r w:rsidR="00862692" w:rsidRPr="00526486">
        <w:t>’</w:t>
      </w:r>
      <w:r w:rsidR="00913476" w:rsidRPr="00526486">
        <w:t xml:space="preserve">s senior staff or in other staff specifically assigned to support the </w:t>
      </w:r>
      <w:r w:rsidR="00E805B2">
        <w:t>WSIB</w:t>
      </w:r>
      <w:r w:rsidR="00862692" w:rsidRPr="00526486">
        <w:t>’</w:t>
      </w:r>
      <w:r w:rsidR="00913476" w:rsidRPr="00526486">
        <w:t>s account;</w:t>
      </w:r>
    </w:p>
    <w:p w14:paraId="5CB82503" w14:textId="4A2A699F" w:rsidR="00913476" w:rsidRPr="00526486" w:rsidRDefault="004624CF" w:rsidP="00A37AC6">
      <w:pPr>
        <w:pStyle w:val="Standard2"/>
        <w:jc w:val="both"/>
      </w:pPr>
      <w:r>
        <w:t>o</w:t>
      </w:r>
      <w:r w:rsidR="00913476" w:rsidRPr="00526486">
        <w:t xml:space="preserve">f any </w:t>
      </w:r>
      <w:r w:rsidR="004558A1">
        <w:t xml:space="preserve">proposed </w:t>
      </w:r>
      <w:r w:rsidR="00913476" w:rsidRPr="00526486">
        <w:t>change in control of the Custodian or in the business structure of the Custodian; or</w:t>
      </w:r>
    </w:p>
    <w:p w14:paraId="480FD899" w14:textId="4D35F7F7" w:rsidR="00913476" w:rsidRPr="00526486" w:rsidRDefault="004624CF" w:rsidP="00A37AC6">
      <w:pPr>
        <w:pStyle w:val="Standard2"/>
        <w:jc w:val="both"/>
      </w:pPr>
      <w:r>
        <w:t>o</w:t>
      </w:r>
      <w:r w:rsidR="00913476" w:rsidRPr="00526486">
        <w:t>f any other material change in the Custodian</w:t>
      </w:r>
      <w:r w:rsidR="00862692" w:rsidRPr="00526486">
        <w:t>’</w:t>
      </w:r>
      <w:r w:rsidR="00913476" w:rsidRPr="00526486">
        <w:t>s business, partnership or corporate</w:t>
      </w:r>
      <w:r w:rsidR="00AD008E" w:rsidRPr="00526486">
        <w:t xml:space="preserve"> </w:t>
      </w:r>
      <w:r w:rsidR="00913476" w:rsidRPr="00145B83">
        <w:t>organization relating to the Assigned Account</w:t>
      </w:r>
      <w:r w:rsidR="002B4B96" w:rsidRPr="00145B83">
        <w:t xml:space="preserve">.  </w:t>
      </w:r>
      <w:r w:rsidR="00913476" w:rsidRPr="00145B83">
        <w:t xml:space="preserve">All written notices regarding changes in senior staff shall contain the same information about newly assigned senior staff as was requested by the </w:t>
      </w:r>
      <w:r w:rsidR="00E805B2">
        <w:t>WSIB</w:t>
      </w:r>
      <w:r w:rsidR="00913476" w:rsidRPr="00145B83">
        <w:t xml:space="preserve"> in the </w:t>
      </w:r>
      <w:r w:rsidR="00452649">
        <w:t>RFP</w:t>
      </w:r>
      <w:r w:rsidR="00913476" w:rsidRPr="00145B83">
        <w:t xml:space="preserve"> and such additional information as may be requested by </w:t>
      </w:r>
      <w:r w:rsidR="002164D1" w:rsidRPr="002164D1">
        <w:t>[Applicable State Party/ies]</w:t>
      </w:r>
      <w:r w:rsidR="002B4B96" w:rsidRPr="00145B83">
        <w:t xml:space="preserve">.  </w:t>
      </w:r>
      <w:r w:rsidR="00913476" w:rsidRPr="00145B83">
        <w:t xml:space="preserve">For purposes hereof, the term </w:t>
      </w:r>
      <w:r w:rsidR="00862692" w:rsidRPr="00145B83">
        <w:t>“</w:t>
      </w:r>
      <w:r w:rsidR="00913476" w:rsidRPr="00145B83">
        <w:t>senior staff</w:t>
      </w:r>
      <w:r w:rsidR="00862692" w:rsidRPr="00145B83">
        <w:t>”</w:t>
      </w:r>
      <w:r w:rsidR="00913476" w:rsidRPr="00145B83">
        <w:t xml:space="preserve"> shall mean those persons identified as senior management in any response to a</w:t>
      </w:r>
      <w:r w:rsidR="00C911E1">
        <w:t>n</w:t>
      </w:r>
      <w:r w:rsidR="00913476" w:rsidRPr="00145B83">
        <w:t xml:space="preserve"> </w:t>
      </w:r>
      <w:r w:rsidR="00452649">
        <w:t>RFP</w:t>
      </w:r>
      <w:r w:rsidR="00913476" w:rsidRPr="00145B83">
        <w:t xml:space="preserve"> or who otherwise will exercise a major administrative role (to include staff specifically assigned to support the </w:t>
      </w:r>
      <w:r w:rsidR="00E805B2">
        <w:t>WSIB</w:t>
      </w:r>
      <w:r w:rsidR="00862692" w:rsidRPr="00145B83">
        <w:t>’</w:t>
      </w:r>
      <w:r w:rsidR="00913476" w:rsidRPr="00145B83">
        <w:t>s account) or major policy or consultant role to the provision of the Custodian</w:t>
      </w:r>
      <w:r w:rsidR="00862692" w:rsidRPr="00145B83">
        <w:t>’</w:t>
      </w:r>
      <w:r w:rsidR="00913476" w:rsidRPr="00145B83">
        <w:t>s services hereunder</w:t>
      </w:r>
      <w:r w:rsidR="002B4B96" w:rsidRPr="00145B83">
        <w:t xml:space="preserve">.  </w:t>
      </w:r>
      <w:r w:rsidR="00913476" w:rsidRPr="00145B83">
        <w:t xml:space="preserve">All written notices regarding changes in control of the Custodian shall contain the same information about any new controlling entity as was requested by the </w:t>
      </w:r>
      <w:r w:rsidR="00E805B2">
        <w:lastRenderedPageBreak/>
        <w:t>WSIB</w:t>
      </w:r>
      <w:r w:rsidR="00913476" w:rsidRPr="00145B83">
        <w:t xml:space="preserve"> in the </w:t>
      </w:r>
      <w:r w:rsidR="00452649">
        <w:t>RFP</w:t>
      </w:r>
      <w:r w:rsidR="00913476" w:rsidRPr="00145B83">
        <w:t xml:space="preserve"> regarding the Custodian and such additional information as may be requested by </w:t>
      </w:r>
      <w:r w:rsidR="00445F42" w:rsidRPr="00445F42">
        <w:t>[Applicable State Party/ies]</w:t>
      </w:r>
      <w:r w:rsidR="00913476" w:rsidRPr="00145B83">
        <w:t>.</w:t>
      </w:r>
    </w:p>
    <w:p w14:paraId="22F5499D" w14:textId="77777777" w:rsidR="00913476" w:rsidRPr="00526486" w:rsidRDefault="00913476" w:rsidP="00A37AC6">
      <w:pPr>
        <w:pStyle w:val="Standard1"/>
        <w:jc w:val="both"/>
      </w:pPr>
      <w:r w:rsidRPr="00526486">
        <w:rPr>
          <w:b/>
        </w:rPr>
        <w:t>Publicity</w:t>
      </w:r>
    </w:p>
    <w:p w14:paraId="3715D252" w14:textId="2A76AC21" w:rsidR="00913476" w:rsidRPr="00526486" w:rsidRDefault="00913476" w:rsidP="00A37AC6">
      <w:pPr>
        <w:pStyle w:val="BodyTextIndent"/>
        <w:jc w:val="both"/>
      </w:pPr>
      <w:r w:rsidRPr="00526486">
        <w:t xml:space="preserve">The Custodian agrees to submit to the </w:t>
      </w:r>
      <w:r w:rsidR="009D1F7D">
        <w:t>[</w:t>
      </w:r>
      <w:r w:rsidR="007331F5" w:rsidRPr="007331F5">
        <w:t>Applicable State Party/ies</w:t>
      </w:r>
      <w:r w:rsidR="00603706">
        <w:t>]</w:t>
      </w:r>
      <w:r w:rsidRPr="00526486">
        <w:t xml:space="preserve"> all advertising and publicity matters relating to this Contract which</w:t>
      </w:r>
      <w:r w:rsidR="00CA6A16">
        <w:t xml:space="preserve">, </w:t>
      </w:r>
      <w:r w:rsidR="00CA6A16" w:rsidRPr="00526486">
        <w:t xml:space="preserve">in the </w:t>
      </w:r>
      <w:r w:rsidR="002645A2" w:rsidRPr="002645A2">
        <w:t>[Applicable State Party/ies]</w:t>
      </w:r>
      <w:r w:rsidR="00CA6A16" w:rsidRPr="00526486">
        <w:t>’s judgment</w:t>
      </w:r>
      <w:r w:rsidR="00CA6A16">
        <w:t>, imply or specifically mention</w:t>
      </w:r>
      <w:r w:rsidRPr="00526486">
        <w:t xml:space="preserve"> the </w:t>
      </w:r>
      <w:r w:rsidR="009D1F7D">
        <w:t>State Treasurer</w:t>
      </w:r>
      <w:r w:rsidR="00CA6A16">
        <w:t>,</w:t>
      </w:r>
      <w:r w:rsidR="00241E71">
        <w:t xml:space="preserve"> </w:t>
      </w:r>
      <w:r w:rsidR="00E805B2">
        <w:t>WSIB</w:t>
      </w:r>
      <w:r w:rsidR="00CA6A16">
        <w:t xml:space="preserve">, </w:t>
      </w:r>
      <w:r w:rsidR="00383593">
        <w:t xml:space="preserve">or </w:t>
      </w:r>
      <w:r w:rsidR="009E728D">
        <w:t>the state of Washington</w:t>
      </w:r>
      <w:r w:rsidR="004F6375">
        <w:t xml:space="preserve"> or subdivision there</w:t>
      </w:r>
      <w:r w:rsidR="00CB5097">
        <w:t>of</w:t>
      </w:r>
      <w:r w:rsidR="002B4B96" w:rsidRPr="00526486">
        <w:t xml:space="preserve">.  </w:t>
      </w:r>
      <w:r w:rsidRPr="00526486">
        <w:t xml:space="preserve">The Custodian agrees not to publish or use such advertising and publicity matters without the prior written consent of the </w:t>
      </w:r>
      <w:r w:rsidR="00CE50A9">
        <w:t xml:space="preserve">impacted </w:t>
      </w:r>
      <w:r w:rsidR="00CA6A16">
        <w:t>entity</w:t>
      </w:r>
      <w:r w:rsidR="00CE50A9">
        <w:t xml:space="preserve">. </w:t>
      </w:r>
    </w:p>
    <w:p w14:paraId="5B3255CD" w14:textId="77777777" w:rsidR="00913476" w:rsidRPr="00526486" w:rsidRDefault="00913476" w:rsidP="00A37AC6">
      <w:pPr>
        <w:pStyle w:val="Standard1"/>
        <w:jc w:val="both"/>
      </w:pPr>
      <w:r w:rsidRPr="00526486">
        <w:rPr>
          <w:b/>
        </w:rPr>
        <w:t>Assurances</w:t>
      </w:r>
    </w:p>
    <w:p w14:paraId="35127449" w14:textId="0F6AF143" w:rsidR="00913476" w:rsidRPr="00145B83" w:rsidRDefault="00913476" w:rsidP="00A37AC6">
      <w:pPr>
        <w:pStyle w:val="BodyTextIndent"/>
        <w:jc w:val="both"/>
      </w:pPr>
      <w:r w:rsidRPr="00145B83">
        <w:t>The Custodian agree</w:t>
      </w:r>
      <w:r w:rsidR="004808D7">
        <w:t>s</w:t>
      </w:r>
      <w:r w:rsidRPr="00145B83">
        <w:t xml:space="preserve"> that all activity pursuant to this Contract will be in accordance with all applicable federal,</w:t>
      </w:r>
      <w:r w:rsidR="004808D7">
        <w:t xml:space="preserve"> international, foreign,</w:t>
      </w:r>
      <w:r w:rsidRPr="00145B83">
        <w:t xml:space="preserve"> state and local laws, rules, and regulations and that </w:t>
      </w:r>
      <w:r w:rsidR="004808D7">
        <w:t>the Custodian</w:t>
      </w:r>
      <w:r w:rsidRPr="00145B83">
        <w:t xml:space="preserve"> shall not knowingly violate any of the foregoing.</w:t>
      </w:r>
    </w:p>
    <w:p w14:paraId="26E61997" w14:textId="0592EC7B" w:rsidR="00C74CB4" w:rsidRPr="00C74CB4" w:rsidRDefault="00C74CB4" w:rsidP="00A37AC6">
      <w:pPr>
        <w:pStyle w:val="Standard1"/>
        <w:jc w:val="both"/>
      </w:pPr>
      <w:r>
        <w:rPr>
          <w:b/>
          <w:bCs/>
        </w:rPr>
        <w:t>Contractor Compliance Certificate; Organization Controls</w:t>
      </w:r>
    </w:p>
    <w:p w14:paraId="492C5036" w14:textId="0203EAD7" w:rsidR="00C74CB4" w:rsidRPr="00C74CB4" w:rsidRDefault="00C74CB4" w:rsidP="00A37AC6">
      <w:pPr>
        <w:pStyle w:val="ListParagraph"/>
        <w:spacing w:after="240"/>
        <w:ind w:left="360"/>
        <w:contextualSpacing w:val="0"/>
        <w:jc w:val="both"/>
      </w:pPr>
      <w:r w:rsidRPr="00C74CB4">
        <w:t xml:space="preserve">Upon request from the </w:t>
      </w:r>
      <w:r w:rsidR="004C20D2" w:rsidRPr="004C20D2">
        <w:t>[Applicable State Party/ies</w:t>
      </w:r>
      <w:r w:rsidR="004C20D2">
        <w:t>]</w:t>
      </w:r>
      <w:r w:rsidRPr="00C74CB4">
        <w:t xml:space="preserve">, the </w:t>
      </w:r>
      <w:r>
        <w:t>Custodian</w:t>
      </w:r>
      <w:r w:rsidRPr="00C74CB4">
        <w:t xml:space="preserve"> shall complete and submit to the </w:t>
      </w:r>
      <w:r w:rsidR="004C20D2" w:rsidRPr="004C20D2">
        <w:t>[Applicable State Party/ies</w:t>
      </w:r>
      <w:r w:rsidR="004C20D2">
        <w:t>]</w:t>
      </w:r>
      <w:r w:rsidR="004C20D2" w:rsidRPr="004C20D2" w:rsidDel="009B5BA3">
        <w:t xml:space="preserve"> </w:t>
      </w:r>
      <w:r w:rsidRPr="00C74CB4">
        <w:t xml:space="preserve">a completed </w:t>
      </w:r>
      <w:r>
        <w:t>c</w:t>
      </w:r>
      <w:r w:rsidRPr="00C74CB4">
        <w:t xml:space="preserve">ompliance </w:t>
      </w:r>
      <w:r>
        <w:t>c</w:t>
      </w:r>
      <w:r w:rsidRPr="00C74CB4">
        <w:t xml:space="preserve">ertificate which shall set forth that the </w:t>
      </w:r>
      <w:r>
        <w:t>Custodian</w:t>
      </w:r>
      <w:r w:rsidRPr="00C74CB4">
        <w:t xml:space="preserve"> is in material compliance with all provisions of this Contract, and which shall set forth the current levels of insurance maintained by the </w:t>
      </w:r>
      <w:r>
        <w:t>Custodian</w:t>
      </w:r>
      <w:r w:rsidRPr="00C74CB4">
        <w:t xml:space="preserve"> with copies of the then current certificate(s) of insurance attached.</w:t>
      </w:r>
    </w:p>
    <w:p w14:paraId="0A02C89E" w14:textId="2CF46D1C" w:rsidR="00924D1C" w:rsidRPr="0033734E" w:rsidRDefault="00C74CB4" w:rsidP="00A37AC6">
      <w:pPr>
        <w:pStyle w:val="Standard1"/>
        <w:numPr>
          <w:ilvl w:val="0"/>
          <w:numId w:val="0"/>
        </w:numPr>
        <w:ind w:left="360"/>
        <w:jc w:val="both"/>
      </w:pPr>
      <w:r w:rsidRPr="00C74CB4">
        <w:t xml:space="preserve">The </w:t>
      </w:r>
      <w:r>
        <w:t>Custodian</w:t>
      </w:r>
      <w:r w:rsidRPr="00C74CB4">
        <w:t xml:space="preserve"> shall, on an annual basis, have had an independent examination of the organization’s controls designed to demonstrate reliability and trust in its services to current and potential customers to include objectives related to information technology controls (including, but not limited to, System and Organization Controls “SOC” 1, 2, and 3; SSAE 18; or ISAE 3402).  Upon completion of the review, a copy of the report on the service organization’s (</w:t>
      </w:r>
      <w:r>
        <w:t>Custodian’s</w:t>
      </w:r>
      <w:r w:rsidRPr="00C74CB4">
        <w:t>) controls shall be submitted to the Contract Manager</w:t>
      </w:r>
      <w:r w:rsidR="00141467">
        <w:t>[</w:t>
      </w:r>
      <w:r w:rsidR="00C91F45">
        <w:t>s</w:t>
      </w:r>
      <w:r w:rsidR="00141467">
        <w:t>]</w:t>
      </w:r>
      <w:r w:rsidRPr="00C74CB4">
        <w:t xml:space="preserve"> and to </w:t>
      </w:r>
      <w:r>
        <w:t>marketdocs</w:t>
      </w:r>
      <w:r w:rsidRPr="00C74CB4">
        <w:t>@sib.wa.gov, no later than July of each year</w:t>
      </w:r>
      <w:r w:rsidR="0033734E">
        <w:t>.</w:t>
      </w:r>
    </w:p>
    <w:p w14:paraId="2D021D97" w14:textId="1C47CC52" w:rsidR="00C74CB4" w:rsidRPr="00C74CB4" w:rsidRDefault="00C74CB4" w:rsidP="00A37AC6">
      <w:pPr>
        <w:pStyle w:val="Standard1"/>
        <w:jc w:val="both"/>
      </w:pPr>
      <w:r>
        <w:rPr>
          <w:b/>
          <w:bCs/>
        </w:rPr>
        <w:t>Release of Public Records</w:t>
      </w:r>
    </w:p>
    <w:p w14:paraId="565A093D" w14:textId="25B628F5" w:rsidR="00C74CB4" w:rsidRDefault="00C74CB4" w:rsidP="00A37AC6">
      <w:pPr>
        <w:pStyle w:val="CommentText"/>
        <w:spacing w:after="240"/>
        <w:ind w:left="360"/>
        <w:jc w:val="both"/>
        <w:rPr>
          <w:sz w:val="24"/>
          <w:szCs w:val="24"/>
        </w:rPr>
      </w:pPr>
      <w:r w:rsidRPr="00C74CB4">
        <w:rPr>
          <w:sz w:val="24"/>
          <w:szCs w:val="24"/>
        </w:rPr>
        <w:t>The</w:t>
      </w:r>
      <w:r w:rsidR="005C0D6D">
        <w:rPr>
          <w:sz w:val="24"/>
          <w:szCs w:val="24"/>
        </w:rPr>
        <w:t xml:space="preserve"> State Treasurer is a public office of the state of Washington, and the</w:t>
      </w:r>
      <w:r w:rsidRPr="00C74CB4">
        <w:rPr>
          <w:sz w:val="24"/>
          <w:szCs w:val="24"/>
        </w:rPr>
        <w:t xml:space="preserve"> </w:t>
      </w:r>
      <w:r w:rsidR="00425D4E">
        <w:rPr>
          <w:sz w:val="24"/>
          <w:szCs w:val="24"/>
        </w:rPr>
        <w:t>WSIB</w:t>
      </w:r>
      <w:r w:rsidRPr="00C74CB4">
        <w:rPr>
          <w:sz w:val="24"/>
          <w:szCs w:val="24"/>
        </w:rPr>
        <w:t xml:space="preserve"> is a public agency</w:t>
      </w:r>
      <w:r w:rsidR="005C0D6D">
        <w:rPr>
          <w:sz w:val="24"/>
          <w:szCs w:val="24"/>
        </w:rPr>
        <w:t>; the State Treasurer</w:t>
      </w:r>
      <w:r w:rsidR="008978A3">
        <w:rPr>
          <w:sz w:val="24"/>
          <w:szCs w:val="24"/>
        </w:rPr>
        <w:t>,</w:t>
      </w:r>
      <w:r w:rsidR="005C0D6D">
        <w:rPr>
          <w:sz w:val="24"/>
          <w:szCs w:val="24"/>
        </w:rPr>
        <w:t xml:space="preserve"> the </w:t>
      </w:r>
      <w:r w:rsidR="00425D4E">
        <w:rPr>
          <w:sz w:val="24"/>
          <w:szCs w:val="24"/>
        </w:rPr>
        <w:t>WSIB</w:t>
      </w:r>
      <w:r w:rsidR="00614D2C">
        <w:rPr>
          <w:sz w:val="24"/>
          <w:szCs w:val="24"/>
        </w:rPr>
        <w:t xml:space="preserve">, and other </w:t>
      </w:r>
      <w:r w:rsidR="0098443C">
        <w:rPr>
          <w:sz w:val="24"/>
          <w:szCs w:val="24"/>
        </w:rPr>
        <w:t>state actors</w:t>
      </w:r>
      <w:r w:rsidR="005C0D6D">
        <w:rPr>
          <w:sz w:val="24"/>
          <w:szCs w:val="24"/>
        </w:rPr>
        <w:t xml:space="preserve"> are</w:t>
      </w:r>
      <w:r w:rsidRPr="00C74CB4">
        <w:rPr>
          <w:sz w:val="24"/>
          <w:szCs w:val="24"/>
        </w:rPr>
        <w:t xml:space="preserve"> subject to the provisions of the state of Washington Public Records Act, including RCW 42.56</w:t>
      </w:r>
      <w:r>
        <w:rPr>
          <w:sz w:val="24"/>
          <w:szCs w:val="24"/>
        </w:rPr>
        <w:t xml:space="preserve"> and RCW 43.08.050</w:t>
      </w:r>
      <w:r w:rsidRPr="00C74CB4">
        <w:rPr>
          <w:sz w:val="24"/>
          <w:szCs w:val="24"/>
        </w:rPr>
        <w:t xml:space="preserve">.  This document and all attachments constitute a public state agency contract; the entirety of this Contract, attachments, supporting documents, and communications may be subject to public disclosure under RCW 42.56 </w:t>
      </w:r>
      <w:r w:rsidR="005C0D6D">
        <w:rPr>
          <w:sz w:val="24"/>
          <w:szCs w:val="24"/>
        </w:rPr>
        <w:t xml:space="preserve">and RCW 43.08.050 </w:t>
      </w:r>
      <w:r w:rsidRPr="00C74CB4">
        <w:rPr>
          <w:sz w:val="24"/>
          <w:szCs w:val="24"/>
        </w:rPr>
        <w:t xml:space="preserve">regardless of any claim of confidentiality absent an exemption with respect to such document or communication.  The </w:t>
      </w:r>
      <w:r w:rsidR="00035CCB">
        <w:rPr>
          <w:sz w:val="24"/>
          <w:szCs w:val="24"/>
        </w:rPr>
        <w:t>[</w:t>
      </w:r>
      <w:r w:rsidR="00035CCB" w:rsidRPr="00035CCB">
        <w:rPr>
          <w:sz w:val="24"/>
          <w:szCs w:val="24"/>
        </w:rPr>
        <w:t>Applicable State Party/ies</w:t>
      </w:r>
      <w:r w:rsidR="00035CCB">
        <w:rPr>
          <w:sz w:val="24"/>
          <w:szCs w:val="24"/>
        </w:rPr>
        <w:t>]</w:t>
      </w:r>
      <w:r w:rsidR="00035CCB" w:rsidRPr="00035CCB" w:rsidDel="00127AD6">
        <w:rPr>
          <w:sz w:val="24"/>
          <w:szCs w:val="24"/>
        </w:rPr>
        <w:t xml:space="preserve"> </w:t>
      </w:r>
      <w:r w:rsidRPr="00C74CB4">
        <w:rPr>
          <w:sz w:val="24"/>
          <w:szCs w:val="24"/>
        </w:rPr>
        <w:t xml:space="preserve">shall notify the </w:t>
      </w:r>
      <w:r w:rsidR="005C0D6D">
        <w:rPr>
          <w:sz w:val="24"/>
          <w:szCs w:val="24"/>
        </w:rPr>
        <w:t>Custodian</w:t>
      </w:r>
      <w:r w:rsidRPr="00C74CB4">
        <w:rPr>
          <w:sz w:val="24"/>
          <w:szCs w:val="24"/>
        </w:rPr>
        <w:t xml:space="preserve"> if a request is likely to result in a release of documents designated as confidential by the </w:t>
      </w:r>
      <w:r w:rsidR="005C0D6D">
        <w:rPr>
          <w:sz w:val="24"/>
          <w:szCs w:val="24"/>
        </w:rPr>
        <w:t>Custodian</w:t>
      </w:r>
      <w:r w:rsidRPr="00C74CB4">
        <w:rPr>
          <w:sz w:val="24"/>
          <w:szCs w:val="24"/>
        </w:rPr>
        <w:t xml:space="preserve">.  The </w:t>
      </w:r>
      <w:r w:rsidR="00035CCB">
        <w:rPr>
          <w:sz w:val="24"/>
          <w:szCs w:val="24"/>
        </w:rPr>
        <w:t>[</w:t>
      </w:r>
      <w:r w:rsidR="00035CCB" w:rsidRPr="00035CCB">
        <w:rPr>
          <w:sz w:val="24"/>
          <w:szCs w:val="24"/>
        </w:rPr>
        <w:t>Applicable State Party/ies</w:t>
      </w:r>
      <w:r w:rsidR="00035CCB">
        <w:rPr>
          <w:sz w:val="24"/>
          <w:szCs w:val="24"/>
        </w:rPr>
        <w:t>]</w:t>
      </w:r>
      <w:r w:rsidR="00035CCB" w:rsidRPr="00035CCB" w:rsidDel="00F37570">
        <w:rPr>
          <w:sz w:val="24"/>
          <w:szCs w:val="24"/>
        </w:rPr>
        <w:t xml:space="preserve"> </w:t>
      </w:r>
      <w:r w:rsidRPr="00C74CB4">
        <w:rPr>
          <w:sz w:val="24"/>
          <w:szCs w:val="24"/>
        </w:rPr>
        <w:t xml:space="preserve">shall allow the </w:t>
      </w:r>
      <w:r w:rsidR="005C0D6D">
        <w:rPr>
          <w:sz w:val="24"/>
          <w:szCs w:val="24"/>
        </w:rPr>
        <w:t>Custodian</w:t>
      </w:r>
      <w:r w:rsidRPr="00C74CB4">
        <w:rPr>
          <w:sz w:val="24"/>
          <w:szCs w:val="24"/>
        </w:rPr>
        <w:t xml:space="preserve"> the opportunity to raise and support potential exemptions under the law from public disclosure, and, if necessary, to contest the potential release of the affected records or information. The </w:t>
      </w:r>
      <w:r w:rsidR="005C0D6D">
        <w:rPr>
          <w:sz w:val="24"/>
          <w:szCs w:val="24"/>
        </w:rPr>
        <w:t>Custodian</w:t>
      </w:r>
      <w:r w:rsidRPr="00C74CB4">
        <w:rPr>
          <w:sz w:val="24"/>
          <w:szCs w:val="24"/>
        </w:rPr>
        <w:t xml:space="preserve"> shall not make any claim against the </w:t>
      </w:r>
      <w:r w:rsidR="005C0D6D">
        <w:rPr>
          <w:sz w:val="24"/>
          <w:szCs w:val="24"/>
        </w:rPr>
        <w:t xml:space="preserve">State Treasurer or the </w:t>
      </w:r>
      <w:r w:rsidR="005F3F7C">
        <w:rPr>
          <w:sz w:val="24"/>
          <w:szCs w:val="24"/>
        </w:rPr>
        <w:t>WSIB</w:t>
      </w:r>
      <w:r w:rsidRPr="00C74CB4">
        <w:rPr>
          <w:sz w:val="24"/>
          <w:szCs w:val="24"/>
        </w:rPr>
        <w:t xml:space="preserve"> </w:t>
      </w:r>
      <w:r w:rsidRPr="00C74CB4">
        <w:rPr>
          <w:sz w:val="24"/>
          <w:szCs w:val="24"/>
        </w:rPr>
        <w:lastRenderedPageBreak/>
        <w:t xml:space="preserve">if the </w:t>
      </w:r>
      <w:r w:rsidR="005C0D6D">
        <w:rPr>
          <w:sz w:val="24"/>
          <w:szCs w:val="24"/>
        </w:rPr>
        <w:t xml:space="preserve">State Treasurer the </w:t>
      </w:r>
      <w:r w:rsidR="005F3F7C">
        <w:rPr>
          <w:sz w:val="24"/>
          <w:szCs w:val="24"/>
        </w:rPr>
        <w:t>WSIB</w:t>
      </w:r>
      <w:r w:rsidR="007903B4">
        <w:rPr>
          <w:sz w:val="24"/>
          <w:szCs w:val="24"/>
        </w:rPr>
        <w:t>, or</w:t>
      </w:r>
      <w:r w:rsidR="00B87CEF">
        <w:rPr>
          <w:sz w:val="24"/>
          <w:szCs w:val="24"/>
        </w:rPr>
        <w:t xml:space="preserve"> any state actor</w:t>
      </w:r>
      <w:r w:rsidRPr="00C74CB4">
        <w:rPr>
          <w:sz w:val="24"/>
          <w:szCs w:val="24"/>
        </w:rPr>
        <w:t xml:space="preserve"> make available to the public any document or information the </w:t>
      </w:r>
      <w:r w:rsidR="005C0D6D">
        <w:rPr>
          <w:sz w:val="24"/>
          <w:szCs w:val="24"/>
        </w:rPr>
        <w:t>State Treasurer</w:t>
      </w:r>
      <w:r w:rsidR="00C81A41">
        <w:rPr>
          <w:sz w:val="24"/>
          <w:szCs w:val="24"/>
        </w:rPr>
        <w:t>,</w:t>
      </w:r>
      <w:r w:rsidR="005C0D6D">
        <w:rPr>
          <w:sz w:val="24"/>
          <w:szCs w:val="24"/>
        </w:rPr>
        <w:t xml:space="preserve"> the </w:t>
      </w:r>
      <w:r w:rsidR="005F3F7C">
        <w:rPr>
          <w:sz w:val="24"/>
          <w:szCs w:val="24"/>
        </w:rPr>
        <w:t>WSIB</w:t>
      </w:r>
      <w:r w:rsidR="00C81A41">
        <w:rPr>
          <w:sz w:val="24"/>
          <w:szCs w:val="24"/>
        </w:rPr>
        <w:t>, or any state actor</w:t>
      </w:r>
      <w:r w:rsidRPr="00C74CB4">
        <w:rPr>
          <w:sz w:val="24"/>
          <w:szCs w:val="24"/>
        </w:rPr>
        <w:t xml:space="preserve"> receiv</w:t>
      </w:r>
      <w:r w:rsidR="005C0D6D">
        <w:rPr>
          <w:sz w:val="24"/>
          <w:szCs w:val="24"/>
        </w:rPr>
        <w:t>e</w:t>
      </w:r>
      <w:r w:rsidRPr="00C74CB4">
        <w:rPr>
          <w:sz w:val="24"/>
          <w:szCs w:val="24"/>
        </w:rPr>
        <w:t xml:space="preserve"> from the </w:t>
      </w:r>
      <w:r w:rsidR="005C0D6D">
        <w:rPr>
          <w:sz w:val="24"/>
          <w:szCs w:val="24"/>
        </w:rPr>
        <w:t>Custodian</w:t>
      </w:r>
      <w:r w:rsidRPr="00C74CB4">
        <w:rPr>
          <w:sz w:val="24"/>
          <w:szCs w:val="24"/>
        </w:rPr>
        <w:t xml:space="preserve"> which is required to be made public by the </w:t>
      </w:r>
      <w:r w:rsidR="005C0D6D">
        <w:rPr>
          <w:sz w:val="24"/>
          <w:szCs w:val="24"/>
        </w:rPr>
        <w:t>State Treasurer</w:t>
      </w:r>
      <w:r w:rsidR="00C81A41">
        <w:rPr>
          <w:sz w:val="24"/>
          <w:szCs w:val="24"/>
        </w:rPr>
        <w:t>,</w:t>
      </w:r>
      <w:r w:rsidR="005C0D6D">
        <w:rPr>
          <w:sz w:val="24"/>
          <w:szCs w:val="24"/>
        </w:rPr>
        <w:t xml:space="preserve"> the </w:t>
      </w:r>
      <w:r w:rsidR="005F3F7C">
        <w:rPr>
          <w:sz w:val="24"/>
          <w:szCs w:val="24"/>
        </w:rPr>
        <w:t>WSIB</w:t>
      </w:r>
      <w:r w:rsidR="00C81A41">
        <w:rPr>
          <w:sz w:val="24"/>
          <w:szCs w:val="24"/>
        </w:rPr>
        <w:t xml:space="preserve">, or </w:t>
      </w:r>
      <w:r w:rsidR="000457EF">
        <w:rPr>
          <w:sz w:val="24"/>
          <w:szCs w:val="24"/>
        </w:rPr>
        <w:t>any state actor</w:t>
      </w:r>
      <w:r w:rsidRPr="00C74CB4">
        <w:rPr>
          <w:sz w:val="24"/>
          <w:szCs w:val="24"/>
        </w:rPr>
        <w:t xml:space="preserve"> pursuant to the public disclosure laws or a court order.</w:t>
      </w:r>
    </w:p>
    <w:p w14:paraId="78BD186E" w14:textId="68296CE0" w:rsidR="00C74CB4" w:rsidRPr="00C74CB4" w:rsidRDefault="00C74CB4" w:rsidP="00A37AC6">
      <w:pPr>
        <w:pStyle w:val="Standard1"/>
        <w:jc w:val="both"/>
      </w:pPr>
      <w:r>
        <w:rPr>
          <w:b/>
          <w:bCs/>
        </w:rPr>
        <w:t>Anti-Money Laundering</w:t>
      </w:r>
    </w:p>
    <w:p w14:paraId="383C78DE" w14:textId="240FD64D" w:rsidR="00C74CB4" w:rsidRDefault="00C74CB4" w:rsidP="00A37AC6">
      <w:pPr>
        <w:pStyle w:val="CommentText"/>
        <w:spacing w:after="240"/>
        <w:ind w:left="360"/>
        <w:jc w:val="both"/>
        <w:rPr>
          <w:sz w:val="24"/>
          <w:szCs w:val="24"/>
        </w:rPr>
      </w:pPr>
      <w:r w:rsidRPr="00C74CB4">
        <w:rPr>
          <w:sz w:val="24"/>
          <w:szCs w:val="24"/>
        </w:rPr>
        <w:t xml:space="preserve">To help the U.S. government fight the funding of terrorism and money laundering activities, federal law requires that all financial institutions obtain, verify, and record information that identifies each company that opens an account.  In this regard, the </w:t>
      </w:r>
      <w:r w:rsidR="00B364F4">
        <w:rPr>
          <w:sz w:val="24"/>
          <w:szCs w:val="24"/>
        </w:rPr>
        <w:t>P</w:t>
      </w:r>
      <w:r w:rsidRPr="00C74CB4">
        <w:rPr>
          <w:sz w:val="24"/>
          <w:szCs w:val="24"/>
        </w:rPr>
        <w:t xml:space="preserve">arties acknowledge that the </w:t>
      </w:r>
      <w:r w:rsidR="005C0D6D">
        <w:rPr>
          <w:sz w:val="24"/>
          <w:szCs w:val="24"/>
        </w:rPr>
        <w:t>Custodian</w:t>
      </w:r>
      <w:r w:rsidRPr="00C74CB4">
        <w:rPr>
          <w:sz w:val="24"/>
          <w:szCs w:val="24"/>
        </w:rPr>
        <w:t xml:space="preserve"> will ask the </w:t>
      </w:r>
      <w:r w:rsidR="00F14F0B">
        <w:rPr>
          <w:sz w:val="24"/>
          <w:szCs w:val="24"/>
        </w:rPr>
        <w:t xml:space="preserve">WSIB </w:t>
      </w:r>
      <w:r w:rsidRPr="00C74CB4">
        <w:rPr>
          <w:sz w:val="24"/>
          <w:szCs w:val="24"/>
        </w:rPr>
        <w:t xml:space="preserve">for a completed form W-9, which will include the name, address, Tax ID/Employer ID number of each plan and/or </w:t>
      </w:r>
      <w:r w:rsidR="00762E74">
        <w:rPr>
          <w:sz w:val="24"/>
          <w:szCs w:val="24"/>
        </w:rPr>
        <w:t>fund</w:t>
      </w:r>
      <w:r w:rsidR="00762E74" w:rsidRPr="00C74CB4">
        <w:rPr>
          <w:sz w:val="24"/>
          <w:szCs w:val="24"/>
        </w:rPr>
        <w:t xml:space="preserve"> </w:t>
      </w:r>
      <w:r w:rsidRPr="00C74CB4">
        <w:rPr>
          <w:sz w:val="24"/>
          <w:szCs w:val="24"/>
        </w:rPr>
        <w:t xml:space="preserve">(or any other registration number issued in the jurisdiction of location or incorporation) and other information that will allow the </w:t>
      </w:r>
      <w:r w:rsidR="005C0D6D">
        <w:rPr>
          <w:sz w:val="24"/>
          <w:szCs w:val="24"/>
        </w:rPr>
        <w:t>Custodian</w:t>
      </w:r>
      <w:r w:rsidRPr="00C74CB4">
        <w:rPr>
          <w:sz w:val="24"/>
          <w:szCs w:val="24"/>
        </w:rPr>
        <w:t xml:space="preserve"> to identify the </w:t>
      </w:r>
      <w:r w:rsidR="00285824">
        <w:rPr>
          <w:sz w:val="24"/>
          <w:szCs w:val="24"/>
        </w:rPr>
        <w:t>WSIB</w:t>
      </w:r>
      <w:r w:rsidRPr="00C74CB4">
        <w:rPr>
          <w:sz w:val="24"/>
          <w:szCs w:val="24"/>
        </w:rPr>
        <w:t xml:space="preserve">.  The </w:t>
      </w:r>
      <w:r w:rsidR="005C0D6D">
        <w:rPr>
          <w:sz w:val="24"/>
          <w:szCs w:val="24"/>
        </w:rPr>
        <w:t>Custodian</w:t>
      </w:r>
      <w:r w:rsidRPr="00C74CB4">
        <w:rPr>
          <w:sz w:val="24"/>
          <w:szCs w:val="24"/>
        </w:rPr>
        <w:t xml:space="preserve"> may request copies of legal documents establishing the identity of the </w:t>
      </w:r>
      <w:r w:rsidR="005D1E8A">
        <w:rPr>
          <w:sz w:val="24"/>
          <w:szCs w:val="24"/>
        </w:rPr>
        <w:t>WSIB</w:t>
      </w:r>
      <w:r w:rsidRPr="00C74CB4">
        <w:rPr>
          <w:sz w:val="24"/>
          <w:szCs w:val="24"/>
        </w:rPr>
        <w:t xml:space="preserve"> as well as for information and documentation regarding the source of funds to be invested.</w:t>
      </w:r>
    </w:p>
    <w:p w14:paraId="3C86738E" w14:textId="3C2C1009" w:rsidR="00C74CB4" w:rsidRPr="00C74CB4" w:rsidRDefault="00C74CB4" w:rsidP="00A37AC6">
      <w:pPr>
        <w:pStyle w:val="Standard1"/>
        <w:jc w:val="both"/>
      </w:pPr>
      <w:r>
        <w:rPr>
          <w:b/>
          <w:bCs/>
        </w:rPr>
        <w:t>Anti-Terrorism Representations</w:t>
      </w:r>
    </w:p>
    <w:p w14:paraId="02F5BE22" w14:textId="64594C3F" w:rsidR="00C74CB4" w:rsidRPr="00C74CB4" w:rsidRDefault="00C74CB4" w:rsidP="00A37AC6">
      <w:pPr>
        <w:pStyle w:val="ListParagraph"/>
        <w:spacing w:after="240"/>
        <w:ind w:left="360"/>
        <w:contextualSpacing w:val="0"/>
        <w:jc w:val="both"/>
      </w:pPr>
      <w:r w:rsidRPr="00C74CB4">
        <w:t xml:space="preserve">The </w:t>
      </w:r>
      <w:r w:rsidR="005C0D6D">
        <w:t>Custodian</w:t>
      </w:r>
      <w:r w:rsidRPr="00C74CB4">
        <w:t xml:space="preserve"> hereby warrants and represents that to the best of its knowledge it is in full compliance with all federal laws and regulations related to investments in countries outside of the United States of America, including but not limited to full compliance with laws and regulations which seek to prohibit or limit business activities which pose the potential for supporting or advancing terrorist related activities, particularly business activities in sanctioned or sensitive foreign countries (as identified by the U.S. federal government, especially by the Department of Treasury or the Securities and Exchange Commission) directly or through either a domestic or foreign subsidiary.</w:t>
      </w:r>
    </w:p>
    <w:p w14:paraId="288BDDE4" w14:textId="1E24747E" w:rsidR="00C74CB4" w:rsidRPr="00C74CB4" w:rsidRDefault="00C74CB4" w:rsidP="00A37AC6">
      <w:pPr>
        <w:pStyle w:val="ListParagraph"/>
        <w:spacing w:after="240"/>
        <w:ind w:left="360"/>
        <w:contextualSpacing w:val="0"/>
        <w:jc w:val="both"/>
      </w:pPr>
      <w:r w:rsidRPr="00C74CB4">
        <w:t xml:space="preserve">The </w:t>
      </w:r>
      <w:r w:rsidR="005C0D6D">
        <w:t>Custodian</w:t>
      </w:r>
      <w:r w:rsidRPr="00C74CB4">
        <w:t xml:space="preserve"> further warrants and represents that to the best of its knowledge it has in place sufficient safeguards against potential violation of and the reputational and financial risks and impacts related to the violation of such laws and regulations.</w:t>
      </w:r>
    </w:p>
    <w:p w14:paraId="09763870" w14:textId="09EB02F5" w:rsidR="00C74CB4" w:rsidRPr="00C74CB4" w:rsidRDefault="00C74CB4" w:rsidP="00A37AC6">
      <w:pPr>
        <w:pStyle w:val="CommentText"/>
        <w:spacing w:after="240"/>
        <w:ind w:left="360"/>
        <w:jc w:val="both"/>
        <w:rPr>
          <w:sz w:val="24"/>
          <w:szCs w:val="24"/>
        </w:rPr>
      </w:pPr>
      <w:r w:rsidRPr="00C74CB4">
        <w:rPr>
          <w:sz w:val="24"/>
          <w:szCs w:val="24"/>
        </w:rPr>
        <w:t xml:space="preserve">The USA PATRIOT Act and regulations administered by the U.S. Department of Treasury’s Office of Foreign Assets Control (“OFAC”) require certain financial institutions to adopt an anti-money laundering program to prevent and detect money laundering and terrorist financing.  The </w:t>
      </w:r>
      <w:r w:rsidR="005C0D6D">
        <w:rPr>
          <w:sz w:val="24"/>
          <w:szCs w:val="24"/>
        </w:rPr>
        <w:t>Custodian</w:t>
      </w:r>
      <w:r w:rsidRPr="00C74CB4">
        <w:rPr>
          <w:sz w:val="24"/>
          <w:szCs w:val="24"/>
        </w:rPr>
        <w:t xml:space="preserve"> hereby agrees that it will comply with the USA PATRIOT ACT and OFAC and, upon </w:t>
      </w:r>
      <w:r w:rsidR="004C20D2" w:rsidRPr="004C20D2">
        <w:rPr>
          <w:sz w:val="24"/>
          <w:szCs w:val="24"/>
        </w:rPr>
        <w:t>[Applicable State Party/ies</w:t>
      </w:r>
      <w:r w:rsidR="004C20D2">
        <w:rPr>
          <w:sz w:val="24"/>
          <w:szCs w:val="24"/>
        </w:rPr>
        <w:t>]</w:t>
      </w:r>
      <w:r w:rsidR="004C20D2" w:rsidRPr="004C20D2" w:rsidDel="00BA0B9B">
        <w:rPr>
          <w:sz w:val="24"/>
          <w:szCs w:val="24"/>
        </w:rPr>
        <w:t xml:space="preserve"> </w:t>
      </w:r>
      <w:r w:rsidRPr="00C74CB4">
        <w:rPr>
          <w:sz w:val="24"/>
          <w:szCs w:val="24"/>
        </w:rPr>
        <w:t>request, will certify in writing that it is compliant with all applicable requirements of the USA PATRIOT Act and OFAC.</w:t>
      </w:r>
    </w:p>
    <w:p w14:paraId="463845B1" w14:textId="44F95A18" w:rsidR="00E16B58" w:rsidRPr="00E16BFB" w:rsidRDefault="00E16B58" w:rsidP="00A37AC6">
      <w:pPr>
        <w:pStyle w:val="Standard1"/>
        <w:jc w:val="both"/>
      </w:pPr>
      <w:r>
        <w:rPr>
          <w:b/>
          <w:bCs/>
        </w:rPr>
        <w:t>Word Usage</w:t>
      </w:r>
    </w:p>
    <w:p w14:paraId="04EFA6C5" w14:textId="69E982F8" w:rsidR="00E16BFB" w:rsidRPr="00E16BFB" w:rsidRDefault="00E16BFB" w:rsidP="00A37AC6">
      <w:pPr>
        <w:pStyle w:val="Standard1"/>
        <w:numPr>
          <w:ilvl w:val="0"/>
          <w:numId w:val="0"/>
        </w:numPr>
        <w:ind w:left="360"/>
        <w:jc w:val="both"/>
      </w:pPr>
      <w:r w:rsidRPr="00E16BFB">
        <w:t xml:space="preserve">Unless the context in this Contract clearly requires otherwise, (i) the plural and singular number shall each be deemed to include the other; (ii) the masculine, feminine, and neuter genders shall each be deemed to include the others; (iii) “shall,” “will,” or “agrees” are mandatory, and </w:t>
      </w:r>
      <w:r w:rsidRPr="00E16BFB">
        <w:lastRenderedPageBreak/>
        <w:t>“may” is permissive; (iv) “or” is not exclusive; (v) “includes” and “including” are not limiting; and (vi) “hereof,” “herein,” and other variants of “here” refer to this Contract as a whole.</w:t>
      </w:r>
    </w:p>
    <w:p w14:paraId="487D501B" w14:textId="464516D4" w:rsidR="00E16B58" w:rsidRPr="00E16BFB" w:rsidRDefault="00E16B58" w:rsidP="00A37AC6">
      <w:pPr>
        <w:pStyle w:val="Standard1"/>
        <w:jc w:val="both"/>
      </w:pPr>
      <w:r>
        <w:rPr>
          <w:b/>
          <w:bCs/>
        </w:rPr>
        <w:t>Specimen Signatures</w:t>
      </w:r>
    </w:p>
    <w:p w14:paraId="63898E77" w14:textId="17DD2887" w:rsidR="00E16BFB" w:rsidRPr="00E16BFB" w:rsidRDefault="00E16BFB" w:rsidP="00A37AC6">
      <w:pPr>
        <w:pStyle w:val="Standard1"/>
        <w:numPr>
          <w:ilvl w:val="0"/>
          <w:numId w:val="0"/>
        </w:numPr>
        <w:ind w:left="360"/>
        <w:jc w:val="both"/>
      </w:pPr>
      <w:r w:rsidRPr="00E16BFB">
        <w:t xml:space="preserve">Each </w:t>
      </w:r>
      <w:r>
        <w:t>p</w:t>
      </w:r>
      <w:r w:rsidRPr="00E16BFB">
        <w:t xml:space="preserve">arty shall forward from time to time to each other </w:t>
      </w:r>
      <w:r w:rsidR="00B364F4">
        <w:t>P</w:t>
      </w:r>
      <w:r w:rsidRPr="0077535B">
        <w:t>arties</w:t>
      </w:r>
      <w:r w:rsidRPr="00E16BFB">
        <w:t xml:space="preserve"> a list of names and specimen signatures of persons authorized to act on behalf of such </w:t>
      </w:r>
      <w:r>
        <w:t>p</w:t>
      </w:r>
      <w:r w:rsidRPr="00E16BFB">
        <w:t>arty.  An electronic signature may be used with the same force and effect as the use of a signature affixed by hand, as long as the electronic signature and the writing conforms to the requirements in 1.80 RCW.</w:t>
      </w:r>
    </w:p>
    <w:p w14:paraId="2003F40E" w14:textId="5D209671" w:rsidR="00913476" w:rsidRPr="00526486" w:rsidRDefault="00913476" w:rsidP="00A37AC6">
      <w:pPr>
        <w:pStyle w:val="Standard1"/>
        <w:jc w:val="both"/>
      </w:pPr>
      <w:r w:rsidRPr="00526486">
        <w:rPr>
          <w:b/>
        </w:rPr>
        <w:t>Approval</w:t>
      </w:r>
    </w:p>
    <w:p w14:paraId="52B68744" w14:textId="3804568B" w:rsidR="008C4544" w:rsidRDefault="00913476" w:rsidP="00A37AC6">
      <w:pPr>
        <w:pStyle w:val="BodyTextIndent"/>
        <w:jc w:val="both"/>
      </w:pPr>
      <w:r w:rsidRPr="00145B83">
        <w:t xml:space="preserve">This Contract shall be subject to the written approval of the </w:t>
      </w:r>
      <w:r w:rsidR="00662E18">
        <w:t>State Treasurer</w:t>
      </w:r>
      <w:r w:rsidRPr="00145B83">
        <w:t xml:space="preserve"> and the</w:t>
      </w:r>
      <w:r w:rsidR="0010458C" w:rsidRPr="00145B83">
        <w:t xml:space="preserve"> </w:t>
      </w:r>
      <w:r w:rsidR="005F3F7C">
        <w:t>WSIB</w:t>
      </w:r>
      <w:r w:rsidR="00862692" w:rsidRPr="00145B83">
        <w:t>’</w:t>
      </w:r>
      <w:r w:rsidRPr="00145B83">
        <w:t>s authorized representative and shall not be binding until so approved</w:t>
      </w:r>
      <w:r w:rsidR="002B4B96" w:rsidRPr="00145B83">
        <w:t xml:space="preserve">.  </w:t>
      </w:r>
    </w:p>
    <w:p w14:paraId="00D45C9D" w14:textId="77777777" w:rsidR="008C4544" w:rsidRDefault="008C4544" w:rsidP="00A37AC6">
      <w:pPr>
        <w:jc w:val="both"/>
      </w:pPr>
      <w:r>
        <w:br w:type="page"/>
      </w:r>
    </w:p>
    <w:p w14:paraId="3F700ECD" w14:textId="3214C4AD" w:rsidR="00913476" w:rsidRPr="00145B83" w:rsidRDefault="00913476" w:rsidP="00A37AC6">
      <w:pPr>
        <w:pStyle w:val="BodyTextIndent"/>
        <w:ind w:left="0"/>
        <w:jc w:val="both"/>
      </w:pPr>
      <w:r w:rsidRPr="00145B83">
        <w:lastRenderedPageBreak/>
        <w:t xml:space="preserve">This </w:t>
      </w:r>
      <w:r w:rsidRPr="00526486">
        <w:t>Contract</w:t>
      </w:r>
      <w:r w:rsidRPr="00145B83">
        <w:t xml:space="preserve">, consisting of </w:t>
      </w:r>
      <w:r w:rsidR="004376C1">
        <w:t>[</w:t>
      </w:r>
      <w:r w:rsidR="006D1CA1">
        <w:rPr>
          <w:rFonts w:cs="Times New Roman"/>
        </w:rPr>
        <w:t>●</w:t>
      </w:r>
      <w:r w:rsidR="004376C1">
        <w:t xml:space="preserve">] </w:t>
      </w:r>
      <w:r w:rsidRPr="00145B83">
        <w:t>(</w:t>
      </w:r>
      <w:r w:rsidR="006D1CA1">
        <w:rPr>
          <w:rFonts w:cs="Times New Roman"/>
        </w:rPr>
        <w:t>●</w:t>
      </w:r>
      <w:r w:rsidRPr="00145B83">
        <w:t xml:space="preserve">) pages, and </w:t>
      </w:r>
      <w:r w:rsidR="004376C1">
        <w:t>[</w:t>
      </w:r>
      <w:r w:rsidR="006D1CA1">
        <w:rPr>
          <w:rFonts w:cs="Times New Roman"/>
        </w:rPr>
        <w:t>●</w:t>
      </w:r>
      <w:r w:rsidR="004376C1">
        <w:t xml:space="preserve">] </w:t>
      </w:r>
      <w:r w:rsidR="004376C1" w:rsidRPr="00145B83">
        <w:t>(</w:t>
      </w:r>
      <w:r w:rsidR="008C4544">
        <w:rPr>
          <w:rFonts w:cs="Times New Roman"/>
        </w:rPr>
        <w:t>●</w:t>
      </w:r>
      <w:r w:rsidR="004376C1" w:rsidRPr="00145B83">
        <w:t xml:space="preserve">) </w:t>
      </w:r>
      <w:r w:rsidRPr="00145B83">
        <w:t>attachments, is executed by the persons signing below who warrant that they have the authority to execute this Contract.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526486" w:rsidRPr="00526486" w14:paraId="56B46AE8" w14:textId="77777777" w:rsidTr="004D2951">
        <w:trPr>
          <w:cantSplit/>
        </w:trPr>
        <w:tc>
          <w:tcPr>
            <w:tcW w:w="4680" w:type="dxa"/>
          </w:tcPr>
          <w:p w14:paraId="395DE692" w14:textId="77777777" w:rsidR="00483180" w:rsidRPr="00526486" w:rsidRDefault="0077764E" w:rsidP="00A37AC6">
            <w:pPr>
              <w:jc w:val="both"/>
              <w:rPr>
                <w:b/>
                <w:bCs/>
              </w:rPr>
            </w:pPr>
            <w:r w:rsidRPr="00526486">
              <w:rPr>
                <w:b/>
                <w:bCs/>
              </w:rPr>
              <w:t>STATE OF WASHINGTON</w:t>
            </w:r>
          </w:p>
          <w:p w14:paraId="1506DBE3" w14:textId="77777777" w:rsidR="0077764E" w:rsidRPr="00526486" w:rsidRDefault="0077764E" w:rsidP="00A37AC6">
            <w:pPr>
              <w:jc w:val="both"/>
            </w:pPr>
          </w:p>
          <w:p w14:paraId="655B0F92" w14:textId="77777777" w:rsidR="0077764E" w:rsidRPr="00526486" w:rsidRDefault="0077764E" w:rsidP="00A37AC6">
            <w:pPr>
              <w:jc w:val="both"/>
            </w:pPr>
          </w:p>
          <w:p w14:paraId="760A9AD0" w14:textId="77777777" w:rsidR="007B38A0" w:rsidRPr="00526486" w:rsidRDefault="007B38A0" w:rsidP="00A37AC6">
            <w:pPr>
              <w:tabs>
                <w:tab w:val="left" w:pos="717"/>
                <w:tab w:val="right" w:pos="4464"/>
              </w:tabs>
              <w:jc w:val="both"/>
            </w:pPr>
          </w:p>
          <w:p w14:paraId="5B95C022" w14:textId="6F80A567" w:rsidR="0077764E" w:rsidRPr="00526486" w:rsidRDefault="0077764E" w:rsidP="00A37AC6">
            <w:pPr>
              <w:tabs>
                <w:tab w:val="right" w:pos="3942"/>
              </w:tabs>
              <w:jc w:val="both"/>
              <w:rPr>
                <w:u w:val="single"/>
              </w:rPr>
            </w:pPr>
            <w:r w:rsidRPr="00526486">
              <w:t>By:</w:t>
            </w:r>
            <w:r w:rsidRPr="00526486">
              <w:rPr>
                <w:u w:val="single"/>
              </w:rPr>
              <w:tab/>
            </w:r>
          </w:p>
          <w:p w14:paraId="080503B3" w14:textId="1F69924C" w:rsidR="007062D8" w:rsidRPr="00663258" w:rsidRDefault="00F4796F" w:rsidP="00A37AC6">
            <w:pPr>
              <w:jc w:val="both"/>
            </w:pPr>
            <w:r w:rsidRPr="00663258">
              <w:t>Mike Pellicciotti</w:t>
            </w:r>
          </w:p>
          <w:p w14:paraId="1017F266" w14:textId="41D44918" w:rsidR="0077764E" w:rsidRPr="00526486" w:rsidRDefault="0077764E" w:rsidP="00A37AC6">
            <w:pPr>
              <w:jc w:val="both"/>
            </w:pPr>
            <w:r w:rsidRPr="00526486">
              <w:t>State Treasurer</w:t>
            </w:r>
          </w:p>
          <w:p w14:paraId="717A0FEA" w14:textId="77777777" w:rsidR="007B38A0" w:rsidRPr="00526486" w:rsidRDefault="007B38A0" w:rsidP="00A37AC6">
            <w:pPr>
              <w:jc w:val="both"/>
            </w:pPr>
          </w:p>
          <w:p w14:paraId="0B36A710" w14:textId="77777777" w:rsidR="007B38A0" w:rsidRPr="00526486" w:rsidRDefault="007B38A0" w:rsidP="00A37AC6">
            <w:pPr>
              <w:tabs>
                <w:tab w:val="right" w:pos="3942"/>
              </w:tabs>
              <w:jc w:val="both"/>
              <w:rPr>
                <w:u w:val="single"/>
              </w:rPr>
            </w:pPr>
            <w:r w:rsidRPr="00526486">
              <w:t>Date:</w:t>
            </w:r>
            <w:r w:rsidRPr="00526486">
              <w:rPr>
                <w:u w:val="single"/>
              </w:rPr>
              <w:tab/>
            </w:r>
          </w:p>
          <w:p w14:paraId="232412D8" w14:textId="0391CB73" w:rsidR="00D07F21" w:rsidRPr="00526486" w:rsidRDefault="00D07F21" w:rsidP="00A37AC6">
            <w:pPr>
              <w:tabs>
                <w:tab w:val="right" w:pos="3942"/>
              </w:tabs>
              <w:jc w:val="both"/>
            </w:pPr>
          </w:p>
        </w:tc>
        <w:tc>
          <w:tcPr>
            <w:tcW w:w="4680" w:type="dxa"/>
          </w:tcPr>
          <w:p w14:paraId="0D0919DA" w14:textId="2E7EFAD2" w:rsidR="0077764E" w:rsidRPr="00526486" w:rsidRDefault="00160DCD" w:rsidP="00A37AC6">
            <w:pPr>
              <w:jc w:val="both"/>
              <w:rPr>
                <w:b/>
                <w:bCs/>
              </w:rPr>
            </w:pPr>
            <w:r>
              <w:rPr>
                <w:b/>
                <w:bCs/>
              </w:rPr>
              <w:t>[</w:t>
            </w:r>
            <w:r w:rsidR="00765497">
              <w:rPr>
                <w:b/>
                <w:bCs/>
              </w:rPr>
              <w:t>NAME OF CUSTODIAN</w:t>
            </w:r>
            <w:r>
              <w:rPr>
                <w:b/>
                <w:bCs/>
              </w:rPr>
              <w:t>]</w:t>
            </w:r>
          </w:p>
          <w:p w14:paraId="788CD3B3" w14:textId="77777777" w:rsidR="007B38A0" w:rsidRPr="00526486" w:rsidRDefault="007B38A0" w:rsidP="00A37AC6">
            <w:pPr>
              <w:jc w:val="both"/>
            </w:pPr>
          </w:p>
          <w:p w14:paraId="6A18F60F" w14:textId="77777777" w:rsidR="007B38A0" w:rsidRPr="00526486" w:rsidRDefault="007B38A0" w:rsidP="00A37AC6">
            <w:pPr>
              <w:jc w:val="both"/>
            </w:pPr>
          </w:p>
          <w:p w14:paraId="3CD28D2A" w14:textId="77777777" w:rsidR="004624CF" w:rsidRDefault="004624CF" w:rsidP="00A37AC6">
            <w:pPr>
              <w:tabs>
                <w:tab w:val="right" w:pos="3972"/>
              </w:tabs>
              <w:jc w:val="both"/>
            </w:pPr>
          </w:p>
          <w:p w14:paraId="2009F95E" w14:textId="5B754485" w:rsidR="00483180" w:rsidRPr="00526486" w:rsidRDefault="007B38A0" w:rsidP="00A37AC6">
            <w:pPr>
              <w:tabs>
                <w:tab w:val="right" w:pos="3972"/>
              </w:tabs>
              <w:jc w:val="both"/>
            </w:pPr>
            <w:r w:rsidRPr="00526486">
              <w:t>By:</w:t>
            </w:r>
            <w:r w:rsidRPr="00526486">
              <w:rPr>
                <w:u w:val="single"/>
              </w:rPr>
              <w:tab/>
            </w:r>
          </w:p>
          <w:p w14:paraId="6482099A" w14:textId="77777777" w:rsidR="004624CF" w:rsidRPr="00526486" w:rsidRDefault="004624CF" w:rsidP="00A37AC6">
            <w:pPr>
              <w:jc w:val="both"/>
            </w:pPr>
            <w:r>
              <w:t>[Name]</w:t>
            </w:r>
          </w:p>
          <w:p w14:paraId="3BB816C5" w14:textId="4876E9E4" w:rsidR="007B38A0" w:rsidRPr="00526486" w:rsidRDefault="004624CF" w:rsidP="00A37AC6">
            <w:pPr>
              <w:jc w:val="both"/>
            </w:pPr>
            <w:r>
              <w:t>[Title]</w:t>
            </w:r>
          </w:p>
          <w:p w14:paraId="76B8EF1A" w14:textId="77777777" w:rsidR="007B38A0" w:rsidRPr="00526486" w:rsidRDefault="007B38A0" w:rsidP="00A37AC6">
            <w:pPr>
              <w:jc w:val="both"/>
            </w:pPr>
          </w:p>
          <w:p w14:paraId="6F3806B6" w14:textId="77777777" w:rsidR="007B38A0" w:rsidRPr="00526486" w:rsidRDefault="007B38A0" w:rsidP="00A37AC6">
            <w:pPr>
              <w:tabs>
                <w:tab w:val="right" w:pos="3972"/>
              </w:tabs>
              <w:jc w:val="both"/>
              <w:rPr>
                <w:u w:val="single"/>
              </w:rPr>
            </w:pPr>
            <w:r w:rsidRPr="00526486">
              <w:t>Date:</w:t>
            </w:r>
            <w:r w:rsidRPr="00526486">
              <w:rPr>
                <w:u w:val="single"/>
              </w:rPr>
              <w:tab/>
            </w:r>
          </w:p>
          <w:p w14:paraId="39F3BD5D" w14:textId="08D1AF20" w:rsidR="00D07F21" w:rsidRPr="00526486" w:rsidRDefault="00D07F21" w:rsidP="00A37AC6">
            <w:pPr>
              <w:tabs>
                <w:tab w:val="right" w:pos="3972"/>
              </w:tabs>
              <w:jc w:val="both"/>
            </w:pPr>
          </w:p>
        </w:tc>
      </w:tr>
      <w:tr w:rsidR="00526486" w:rsidRPr="00526486" w14:paraId="276C33D8" w14:textId="77777777" w:rsidTr="004D2951">
        <w:trPr>
          <w:cantSplit/>
        </w:trPr>
        <w:tc>
          <w:tcPr>
            <w:tcW w:w="4680" w:type="dxa"/>
          </w:tcPr>
          <w:p w14:paraId="710E738F" w14:textId="1162E9A0" w:rsidR="00D07F21" w:rsidRDefault="00A33E41" w:rsidP="00A37AC6">
            <w:pPr>
              <w:tabs>
                <w:tab w:val="right" w:pos="3942"/>
              </w:tabs>
              <w:jc w:val="both"/>
            </w:pPr>
            <w:r>
              <w:t>Approved as to Form:</w:t>
            </w:r>
          </w:p>
          <w:p w14:paraId="70C0517E" w14:textId="789DA09C" w:rsidR="00A33E41" w:rsidRDefault="00A33E41" w:rsidP="00A33E41">
            <w:pPr>
              <w:jc w:val="both"/>
              <w:rPr>
                <w:b/>
                <w:bCs/>
              </w:rPr>
            </w:pPr>
            <w:r>
              <w:rPr>
                <w:b/>
                <w:bCs/>
              </w:rPr>
              <w:t>OFFICE OF THE WASHINGTON</w:t>
            </w:r>
          </w:p>
          <w:p w14:paraId="522782E5" w14:textId="75FF5C21" w:rsidR="00A33E41" w:rsidRPr="00526486" w:rsidRDefault="00A33E41" w:rsidP="00A33E41">
            <w:pPr>
              <w:jc w:val="both"/>
              <w:rPr>
                <w:b/>
                <w:bCs/>
              </w:rPr>
            </w:pPr>
            <w:r>
              <w:rPr>
                <w:b/>
                <w:bCs/>
              </w:rPr>
              <w:t>STATE ATTORNEY GENERAL</w:t>
            </w:r>
          </w:p>
          <w:p w14:paraId="1D0335F4" w14:textId="77777777" w:rsidR="00A33E41" w:rsidRPr="00526486" w:rsidRDefault="00A33E41" w:rsidP="00A33E41">
            <w:pPr>
              <w:jc w:val="both"/>
            </w:pPr>
          </w:p>
          <w:p w14:paraId="1F3989C4" w14:textId="77777777" w:rsidR="00A33E41" w:rsidRPr="00526486" w:rsidRDefault="00A33E41" w:rsidP="00A33E41">
            <w:pPr>
              <w:jc w:val="both"/>
            </w:pPr>
          </w:p>
          <w:p w14:paraId="7D66D98C" w14:textId="77777777" w:rsidR="00A33E41" w:rsidRPr="00526486" w:rsidRDefault="00A33E41" w:rsidP="00A33E41">
            <w:pPr>
              <w:tabs>
                <w:tab w:val="left" w:pos="717"/>
                <w:tab w:val="right" w:pos="4464"/>
              </w:tabs>
              <w:jc w:val="both"/>
            </w:pPr>
          </w:p>
          <w:p w14:paraId="6DB4DCA6" w14:textId="77777777" w:rsidR="00A33E41" w:rsidRPr="00526486" w:rsidRDefault="00A33E41" w:rsidP="00A33E41">
            <w:pPr>
              <w:tabs>
                <w:tab w:val="right" w:pos="3942"/>
              </w:tabs>
              <w:jc w:val="both"/>
              <w:rPr>
                <w:u w:val="single"/>
              </w:rPr>
            </w:pPr>
            <w:r w:rsidRPr="00526486">
              <w:t>By:</w:t>
            </w:r>
            <w:r w:rsidRPr="00526486">
              <w:rPr>
                <w:u w:val="single"/>
              </w:rPr>
              <w:tab/>
            </w:r>
          </w:p>
          <w:p w14:paraId="4E81B1D5" w14:textId="61187638" w:rsidR="00A33E41" w:rsidRPr="00663258" w:rsidRDefault="00A33E41" w:rsidP="00A33E41">
            <w:pPr>
              <w:jc w:val="both"/>
            </w:pPr>
            <w:r>
              <w:t>[Name]</w:t>
            </w:r>
          </w:p>
          <w:p w14:paraId="60901703" w14:textId="1B8E294E" w:rsidR="00A33E41" w:rsidRPr="00526486" w:rsidRDefault="00A33E41" w:rsidP="00A33E41">
            <w:pPr>
              <w:jc w:val="both"/>
            </w:pPr>
            <w:r>
              <w:t>[Title]</w:t>
            </w:r>
          </w:p>
          <w:p w14:paraId="12CFB7BE" w14:textId="77777777" w:rsidR="00A33E41" w:rsidRPr="00526486" w:rsidRDefault="00A33E41" w:rsidP="00A33E41">
            <w:pPr>
              <w:jc w:val="both"/>
            </w:pPr>
          </w:p>
          <w:p w14:paraId="45C8ABD8" w14:textId="73DCFC67" w:rsidR="00A33E41" w:rsidRDefault="00A33E41" w:rsidP="00A33E41">
            <w:pPr>
              <w:tabs>
                <w:tab w:val="right" w:pos="3942"/>
              </w:tabs>
              <w:jc w:val="both"/>
              <w:rPr>
                <w:u w:val="single"/>
              </w:rPr>
            </w:pPr>
            <w:r w:rsidRPr="00526486">
              <w:t>Date:</w:t>
            </w:r>
            <w:r w:rsidRPr="00526486">
              <w:rPr>
                <w:u w:val="single"/>
              </w:rPr>
              <w:tab/>
            </w:r>
          </w:p>
          <w:p w14:paraId="0B44A971" w14:textId="77777777" w:rsidR="009F67FA" w:rsidRDefault="009F67FA" w:rsidP="009F67FA">
            <w:pPr>
              <w:jc w:val="both"/>
              <w:rPr>
                <w:b/>
                <w:bCs/>
              </w:rPr>
            </w:pPr>
          </w:p>
          <w:p w14:paraId="225AE273" w14:textId="4191A3C6" w:rsidR="009F67FA" w:rsidRPr="0077535B" w:rsidRDefault="009F67FA" w:rsidP="009F67FA">
            <w:pPr>
              <w:jc w:val="both"/>
              <w:rPr>
                <w:b/>
                <w:bCs/>
              </w:rPr>
            </w:pPr>
            <w:r w:rsidRPr="0077535B">
              <w:rPr>
                <w:b/>
                <w:bCs/>
              </w:rPr>
              <w:t>WASHINGTON STATE</w:t>
            </w:r>
          </w:p>
          <w:p w14:paraId="13AE0DFA" w14:textId="77777777" w:rsidR="009F67FA" w:rsidRPr="00526486" w:rsidRDefault="009F67FA" w:rsidP="009F67FA">
            <w:pPr>
              <w:jc w:val="both"/>
              <w:rPr>
                <w:b/>
                <w:bCs/>
              </w:rPr>
            </w:pPr>
            <w:r w:rsidRPr="0077535B">
              <w:rPr>
                <w:b/>
                <w:bCs/>
              </w:rPr>
              <w:t>INVESTMENT BOARD</w:t>
            </w:r>
          </w:p>
          <w:p w14:paraId="175AEC24" w14:textId="77777777" w:rsidR="009F67FA" w:rsidRPr="00526486" w:rsidRDefault="009F67FA" w:rsidP="009F67FA">
            <w:pPr>
              <w:jc w:val="both"/>
            </w:pPr>
          </w:p>
          <w:p w14:paraId="1621DD06" w14:textId="77777777" w:rsidR="009F67FA" w:rsidRPr="00526486" w:rsidRDefault="009F67FA" w:rsidP="009F67FA">
            <w:pPr>
              <w:jc w:val="both"/>
            </w:pPr>
          </w:p>
          <w:p w14:paraId="2C28EEA5" w14:textId="77777777" w:rsidR="009F67FA" w:rsidRPr="00526486" w:rsidRDefault="009F67FA" w:rsidP="009F67FA">
            <w:pPr>
              <w:jc w:val="both"/>
            </w:pPr>
          </w:p>
          <w:p w14:paraId="39580403" w14:textId="77777777" w:rsidR="009F67FA" w:rsidRPr="00526486" w:rsidRDefault="009F67FA" w:rsidP="009F67FA">
            <w:pPr>
              <w:tabs>
                <w:tab w:val="right" w:pos="3972"/>
              </w:tabs>
              <w:jc w:val="both"/>
            </w:pPr>
            <w:r w:rsidRPr="00526486">
              <w:t>By:</w:t>
            </w:r>
            <w:r w:rsidRPr="00526486">
              <w:rPr>
                <w:u w:val="single"/>
              </w:rPr>
              <w:tab/>
            </w:r>
          </w:p>
          <w:p w14:paraId="009EB94A" w14:textId="77777777" w:rsidR="009F67FA" w:rsidRPr="00526486" w:rsidRDefault="009F67FA" w:rsidP="009F67FA">
            <w:pPr>
              <w:jc w:val="both"/>
            </w:pPr>
            <w:r>
              <w:t>[Name]</w:t>
            </w:r>
          </w:p>
          <w:p w14:paraId="64370952" w14:textId="77777777" w:rsidR="009F67FA" w:rsidRPr="00145B83" w:rsidRDefault="009F67FA" w:rsidP="009F67FA">
            <w:pPr>
              <w:jc w:val="both"/>
            </w:pPr>
            <w:r>
              <w:t>[Title]</w:t>
            </w:r>
          </w:p>
          <w:p w14:paraId="2E6D8CE5" w14:textId="77777777" w:rsidR="009F67FA" w:rsidRPr="00145B83" w:rsidRDefault="009F67FA" w:rsidP="009F67FA">
            <w:pPr>
              <w:jc w:val="both"/>
            </w:pPr>
          </w:p>
          <w:p w14:paraId="3BC30708" w14:textId="77777777" w:rsidR="009F67FA" w:rsidRDefault="009F67FA" w:rsidP="009F67FA">
            <w:pPr>
              <w:tabs>
                <w:tab w:val="right" w:pos="3972"/>
              </w:tabs>
              <w:jc w:val="both"/>
              <w:rPr>
                <w:u w:val="single"/>
              </w:rPr>
            </w:pPr>
            <w:r w:rsidRPr="00526486">
              <w:t>Date:</w:t>
            </w:r>
            <w:r w:rsidRPr="00526486">
              <w:rPr>
                <w:u w:val="single"/>
              </w:rPr>
              <w:tab/>
            </w:r>
          </w:p>
          <w:p w14:paraId="6276231E" w14:textId="22BA045E" w:rsidR="00A33E41" w:rsidRPr="00526486" w:rsidRDefault="00A33E41" w:rsidP="00A37AC6">
            <w:pPr>
              <w:tabs>
                <w:tab w:val="right" w:pos="3942"/>
              </w:tabs>
              <w:jc w:val="both"/>
            </w:pPr>
          </w:p>
        </w:tc>
        <w:tc>
          <w:tcPr>
            <w:tcW w:w="4680" w:type="dxa"/>
          </w:tcPr>
          <w:p w14:paraId="19832D3F" w14:textId="77777777" w:rsidR="00AE4C4E" w:rsidRPr="00526486" w:rsidRDefault="00AE4C4E" w:rsidP="00A37AC6">
            <w:pPr>
              <w:jc w:val="both"/>
            </w:pPr>
          </w:p>
          <w:p w14:paraId="692E11C2" w14:textId="28AAA3C6" w:rsidR="00D07F21" w:rsidRPr="00526486" w:rsidRDefault="00D07F21" w:rsidP="00A37AC6">
            <w:pPr>
              <w:tabs>
                <w:tab w:val="right" w:pos="3972"/>
              </w:tabs>
              <w:jc w:val="both"/>
            </w:pPr>
          </w:p>
        </w:tc>
      </w:tr>
      <w:tr w:rsidR="00483180" w:rsidRPr="00526486" w14:paraId="485AEA09" w14:textId="77777777" w:rsidTr="004D2951">
        <w:trPr>
          <w:cantSplit/>
        </w:trPr>
        <w:tc>
          <w:tcPr>
            <w:tcW w:w="4680" w:type="dxa"/>
          </w:tcPr>
          <w:p w14:paraId="058113DB" w14:textId="131D3DE6" w:rsidR="00A33E41" w:rsidRDefault="00A33E41" w:rsidP="00A33E41">
            <w:pPr>
              <w:tabs>
                <w:tab w:val="right" w:pos="3942"/>
              </w:tabs>
              <w:jc w:val="both"/>
            </w:pPr>
            <w:r>
              <w:lastRenderedPageBreak/>
              <w:t>Approved as to Form:</w:t>
            </w:r>
          </w:p>
          <w:p w14:paraId="43E36777" w14:textId="77777777" w:rsidR="00A33E41" w:rsidRDefault="00A33E41" w:rsidP="00A33E41">
            <w:pPr>
              <w:jc w:val="both"/>
              <w:rPr>
                <w:b/>
                <w:bCs/>
              </w:rPr>
            </w:pPr>
            <w:r>
              <w:rPr>
                <w:b/>
                <w:bCs/>
              </w:rPr>
              <w:t>OFFICE OF THE WASHINGTON</w:t>
            </w:r>
          </w:p>
          <w:p w14:paraId="06050ED6" w14:textId="77777777" w:rsidR="00A33E41" w:rsidRPr="00526486" w:rsidRDefault="00A33E41" w:rsidP="00A33E41">
            <w:pPr>
              <w:jc w:val="both"/>
              <w:rPr>
                <w:b/>
                <w:bCs/>
              </w:rPr>
            </w:pPr>
            <w:r>
              <w:rPr>
                <w:b/>
                <w:bCs/>
              </w:rPr>
              <w:t>STATE ATTORNEY GENERAL</w:t>
            </w:r>
          </w:p>
          <w:p w14:paraId="0B16C99D" w14:textId="77777777" w:rsidR="00A33E41" w:rsidRPr="00526486" w:rsidRDefault="00A33E41" w:rsidP="00A33E41">
            <w:pPr>
              <w:jc w:val="both"/>
            </w:pPr>
          </w:p>
          <w:p w14:paraId="04414369" w14:textId="77777777" w:rsidR="00A33E41" w:rsidRPr="00526486" w:rsidRDefault="00A33E41" w:rsidP="00A33E41">
            <w:pPr>
              <w:jc w:val="both"/>
            </w:pPr>
          </w:p>
          <w:p w14:paraId="56C3CF89" w14:textId="77777777" w:rsidR="00A33E41" w:rsidRPr="00526486" w:rsidRDefault="00A33E41" w:rsidP="00A33E41">
            <w:pPr>
              <w:tabs>
                <w:tab w:val="left" w:pos="717"/>
                <w:tab w:val="right" w:pos="4464"/>
              </w:tabs>
              <w:jc w:val="both"/>
            </w:pPr>
          </w:p>
          <w:p w14:paraId="30FDA40C" w14:textId="77777777" w:rsidR="00A33E41" w:rsidRPr="00526486" w:rsidRDefault="00A33E41" w:rsidP="00A33E41">
            <w:pPr>
              <w:tabs>
                <w:tab w:val="right" w:pos="3942"/>
              </w:tabs>
              <w:jc w:val="both"/>
              <w:rPr>
                <w:u w:val="single"/>
              </w:rPr>
            </w:pPr>
            <w:r w:rsidRPr="00526486">
              <w:t>By:</w:t>
            </w:r>
            <w:r w:rsidRPr="00526486">
              <w:rPr>
                <w:u w:val="single"/>
              </w:rPr>
              <w:tab/>
            </w:r>
          </w:p>
          <w:p w14:paraId="0D8B1BB5" w14:textId="77777777" w:rsidR="00A33E41" w:rsidRPr="00663258" w:rsidRDefault="00A33E41" w:rsidP="00A33E41">
            <w:pPr>
              <w:jc w:val="both"/>
            </w:pPr>
            <w:r>
              <w:t>[Name]</w:t>
            </w:r>
          </w:p>
          <w:p w14:paraId="2CB29CD6" w14:textId="77777777" w:rsidR="00A33E41" w:rsidRPr="00526486" w:rsidRDefault="00A33E41" w:rsidP="00A33E41">
            <w:pPr>
              <w:jc w:val="both"/>
            </w:pPr>
            <w:r>
              <w:t>[Title]</w:t>
            </w:r>
          </w:p>
          <w:p w14:paraId="5B378C6A" w14:textId="77777777" w:rsidR="00A33E41" w:rsidRPr="00526486" w:rsidRDefault="00A33E41" w:rsidP="00A33E41">
            <w:pPr>
              <w:jc w:val="both"/>
            </w:pPr>
          </w:p>
          <w:p w14:paraId="7D0D9C50" w14:textId="711A5E59" w:rsidR="007B38A0" w:rsidRPr="009F67FA" w:rsidRDefault="00A33E41" w:rsidP="00A37AC6">
            <w:pPr>
              <w:tabs>
                <w:tab w:val="right" w:pos="3942"/>
              </w:tabs>
              <w:jc w:val="both"/>
              <w:rPr>
                <w:u w:val="single"/>
              </w:rPr>
            </w:pPr>
            <w:r w:rsidRPr="00526486">
              <w:t>Date:</w:t>
            </w:r>
            <w:r w:rsidRPr="00526486">
              <w:rPr>
                <w:u w:val="single"/>
              </w:rPr>
              <w:tab/>
            </w:r>
          </w:p>
        </w:tc>
        <w:tc>
          <w:tcPr>
            <w:tcW w:w="4680" w:type="dxa"/>
          </w:tcPr>
          <w:p w14:paraId="0E32A7C5" w14:textId="2E43D0DF" w:rsidR="00483180" w:rsidRPr="00526486" w:rsidRDefault="00483180" w:rsidP="00A37AC6">
            <w:pPr>
              <w:jc w:val="both"/>
            </w:pPr>
          </w:p>
        </w:tc>
      </w:tr>
    </w:tbl>
    <w:p w14:paraId="50809D2B" w14:textId="77777777" w:rsidR="009F67FA" w:rsidRDefault="009F67FA" w:rsidP="002E7837">
      <w:pPr>
        <w:pStyle w:val="Title2"/>
        <w:sectPr w:rsidR="009F67FA" w:rsidSect="00742462">
          <w:headerReference w:type="default" r:id="rId12"/>
          <w:footerReference w:type="default" r:id="rId13"/>
          <w:pgSz w:w="12240" w:h="15840" w:code="1"/>
          <w:pgMar w:top="1440" w:right="1440" w:bottom="1440" w:left="1440" w:header="720" w:footer="720" w:gutter="0"/>
          <w:pgNumType w:start="1"/>
          <w:cols w:space="720"/>
          <w:docGrid w:linePitch="360"/>
        </w:sectPr>
      </w:pPr>
    </w:p>
    <w:p w14:paraId="3FCD021D" w14:textId="2DA83811" w:rsidR="00913476" w:rsidRPr="00526486" w:rsidRDefault="00913476" w:rsidP="002E7837">
      <w:pPr>
        <w:pStyle w:val="Title2"/>
      </w:pPr>
      <w:r w:rsidRPr="00526486">
        <w:lastRenderedPageBreak/>
        <w:t xml:space="preserve">Schedule </w:t>
      </w:r>
      <w:r w:rsidR="00E70289">
        <w:t>A</w:t>
      </w:r>
    </w:p>
    <w:p w14:paraId="084AAF9B" w14:textId="7E840B04" w:rsidR="008F26E1" w:rsidRDefault="00913476" w:rsidP="002E7837">
      <w:pPr>
        <w:pStyle w:val="Title2"/>
        <w:sectPr w:rsidR="008F26E1" w:rsidSect="00742462">
          <w:pgSz w:w="12240" w:h="15840" w:code="1"/>
          <w:pgMar w:top="1440" w:right="1440" w:bottom="1440" w:left="1440" w:header="720" w:footer="720" w:gutter="0"/>
          <w:pgNumType w:start="1"/>
          <w:cols w:space="720"/>
          <w:docGrid w:linePitch="360"/>
        </w:sectPr>
      </w:pPr>
      <w:r w:rsidRPr="00526486">
        <w:t>Washington State Investment Board</w:t>
      </w:r>
      <w:r w:rsidR="00DD7B47" w:rsidRPr="00526486">
        <w:br/>
      </w:r>
      <w:r w:rsidR="00B877D4">
        <w:t xml:space="preserve">Global </w:t>
      </w:r>
      <w:r w:rsidRPr="00526486">
        <w:t>Custody Fee Schedule</w:t>
      </w:r>
      <w:r w:rsidR="007441E3" w:rsidRPr="00526486">
        <w:rPr>
          <w:rStyle w:val="FootnoteReference"/>
        </w:rPr>
        <w:footnoteReference w:id="1"/>
      </w:r>
    </w:p>
    <w:p w14:paraId="5084CAF6" w14:textId="477B9CDE" w:rsidR="00807281" w:rsidRDefault="00DB2432" w:rsidP="002E7837">
      <w:pPr>
        <w:pStyle w:val="Title2"/>
        <w:rPr>
          <w:rFonts w:eastAsia="Calibri" w:cs="Times New Roman"/>
          <w:bCs/>
        </w:rPr>
      </w:pPr>
      <w:r>
        <w:rPr>
          <w:rFonts w:eastAsia="Calibri" w:cs="Times New Roman"/>
          <w:bCs/>
        </w:rPr>
        <w:lastRenderedPageBreak/>
        <w:t>Attachment A</w:t>
      </w:r>
    </w:p>
    <w:p w14:paraId="35464D94" w14:textId="75E192BA" w:rsidR="00DB2432" w:rsidRPr="00DB2432" w:rsidRDefault="00DB2432" w:rsidP="002E7837">
      <w:pPr>
        <w:pStyle w:val="Title2"/>
        <w:rPr>
          <w:rFonts w:eastAsia="Calibri" w:cs="Times New Roman"/>
          <w:bCs/>
        </w:rPr>
      </w:pPr>
      <w:r w:rsidRPr="00DB2432">
        <w:rPr>
          <w:rFonts w:eastAsia="Calibri" w:cs="Times New Roman"/>
          <w:bCs/>
        </w:rPr>
        <w:t>Custodian’s Proposal</w:t>
      </w:r>
    </w:p>
    <w:p w14:paraId="1E07639A" w14:textId="13682FB2" w:rsidR="00DB2432" w:rsidRDefault="00DB2432" w:rsidP="002E7837">
      <w:pPr>
        <w:pStyle w:val="Title2"/>
        <w:rPr>
          <w:rFonts w:eastAsia="Calibri" w:cs="Times New Roman"/>
          <w:bCs/>
        </w:rPr>
        <w:sectPr w:rsidR="00DB2432" w:rsidSect="00742462">
          <w:pgSz w:w="12240" w:h="15840" w:code="1"/>
          <w:pgMar w:top="1440" w:right="1440" w:bottom="1440" w:left="1440" w:header="720" w:footer="720" w:gutter="0"/>
          <w:pgNumType w:start="1"/>
          <w:cols w:space="720"/>
          <w:docGrid w:linePitch="360"/>
        </w:sectPr>
      </w:pPr>
      <w:r>
        <w:rPr>
          <w:rFonts w:eastAsia="Calibri" w:cs="Times New Roman"/>
          <w:bCs/>
        </w:rPr>
        <w:t xml:space="preserve">[TO </w:t>
      </w:r>
      <w:r w:rsidR="007948E1">
        <w:rPr>
          <w:rFonts w:eastAsia="Calibri" w:cs="Times New Roman"/>
          <w:bCs/>
        </w:rPr>
        <w:t>BE INSERTED</w:t>
      </w:r>
      <w:r>
        <w:rPr>
          <w:rFonts w:eastAsia="Calibri" w:cs="Times New Roman"/>
          <w:bCs/>
        </w:rPr>
        <w:t>]</w:t>
      </w:r>
    </w:p>
    <w:p w14:paraId="6C3DD5F3" w14:textId="08B31452" w:rsidR="00DB2432" w:rsidRDefault="00DB2432" w:rsidP="002E7837">
      <w:pPr>
        <w:pStyle w:val="Title2"/>
        <w:rPr>
          <w:rFonts w:eastAsia="Calibri" w:cs="Times New Roman"/>
          <w:bCs/>
        </w:rPr>
      </w:pPr>
      <w:r>
        <w:rPr>
          <w:rFonts w:eastAsia="Calibri" w:cs="Times New Roman"/>
          <w:bCs/>
        </w:rPr>
        <w:lastRenderedPageBreak/>
        <w:t>Attachment B</w:t>
      </w:r>
    </w:p>
    <w:p w14:paraId="591F3D24" w14:textId="5D5B4312" w:rsidR="00DB2432" w:rsidRDefault="00DB2432" w:rsidP="002E7837">
      <w:pPr>
        <w:pStyle w:val="Title2"/>
        <w:rPr>
          <w:rFonts w:eastAsia="Calibri" w:cs="Times New Roman"/>
          <w:bCs/>
        </w:rPr>
      </w:pPr>
      <w:r w:rsidRPr="00DB2432">
        <w:rPr>
          <w:rFonts w:eastAsia="Calibri" w:cs="Times New Roman"/>
          <w:bCs/>
        </w:rPr>
        <w:t>RFP for Custodial and Securities Lending Services</w:t>
      </w:r>
    </w:p>
    <w:p w14:paraId="1037C807" w14:textId="3D761107" w:rsidR="00784090" w:rsidRDefault="00DB2432" w:rsidP="002E7837">
      <w:pPr>
        <w:pStyle w:val="Title2"/>
        <w:rPr>
          <w:rFonts w:eastAsia="Calibri" w:cs="Times New Roman"/>
          <w:bCs/>
        </w:rPr>
        <w:sectPr w:rsidR="00784090" w:rsidSect="00742462">
          <w:pgSz w:w="12240" w:h="15840" w:code="1"/>
          <w:pgMar w:top="1440" w:right="1440" w:bottom="1440" w:left="1440" w:header="720" w:footer="720" w:gutter="0"/>
          <w:pgNumType w:start="1"/>
          <w:cols w:space="720"/>
          <w:docGrid w:linePitch="360"/>
        </w:sectPr>
      </w:pPr>
      <w:r>
        <w:rPr>
          <w:rFonts w:eastAsia="Calibri" w:cs="Times New Roman"/>
          <w:bCs/>
        </w:rPr>
        <w:t xml:space="preserve">[TO </w:t>
      </w:r>
      <w:r w:rsidR="007948E1">
        <w:rPr>
          <w:rFonts w:eastAsia="Calibri" w:cs="Times New Roman"/>
          <w:bCs/>
        </w:rPr>
        <w:t>BE INSERTED</w:t>
      </w:r>
      <w:r>
        <w:rPr>
          <w:rFonts w:eastAsia="Calibri" w:cs="Times New Roman"/>
          <w:bCs/>
        </w:rPr>
        <w:t>]</w:t>
      </w:r>
    </w:p>
    <w:p w14:paraId="3A3A1ABE" w14:textId="4307759C" w:rsidR="008F26E1" w:rsidRPr="00F75FD7" w:rsidRDefault="008F26E1" w:rsidP="00A37AC6">
      <w:pPr>
        <w:pStyle w:val="Title2"/>
        <w:jc w:val="both"/>
        <w:rPr>
          <w:rFonts w:eastAsia="Calibri" w:cs="Times New Roman"/>
          <w:bCs/>
        </w:rPr>
      </w:pPr>
    </w:p>
    <w:sectPr w:rsidR="008F26E1" w:rsidRPr="00F75FD7" w:rsidSect="0074246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61A9" w14:textId="77777777" w:rsidR="006C6ADC" w:rsidRDefault="006C6ADC">
      <w:r>
        <w:separator/>
      </w:r>
    </w:p>
  </w:endnote>
  <w:endnote w:type="continuationSeparator" w:id="0">
    <w:p w14:paraId="44D81C7A" w14:textId="77777777" w:rsidR="006C6ADC" w:rsidRDefault="006C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987C" w14:textId="080DC733" w:rsidR="00C43766" w:rsidRDefault="00C43766" w:rsidP="00E8294C">
    <w:pPr>
      <w:pStyle w:val="Footer"/>
      <w:rPr>
        <w:sz w:val="20"/>
        <w:szCs w:val="20"/>
      </w:rPr>
    </w:pPr>
    <w:r w:rsidRPr="00C43766">
      <w:rPr>
        <w:sz w:val="20"/>
        <w:szCs w:val="20"/>
      </w:rPr>
      <w:t>January 17,2023</w:t>
    </w:r>
    <w:r w:rsidR="006C6ADC">
      <w:tab/>
    </w:r>
    <w:r w:rsidR="006C6ADC">
      <w:rPr>
        <w:rStyle w:val="PageNumber"/>
      </w:rPr>
      <w:fldChar w:fldCharType="begin"/>
    </w:r>
    <w:r w:rsidR="006C6ADC">
      <w:rPr>
        <w:rStyle w:val="PageNumber"/>
      </w:rPr>
      <w:instrText xml:space="preserve"> PAGE </w:instrText>
    </w:r>
    <w:r w:rsidR="006C6ADC">
      <w:rPr>
        <w:rStyle w:val="PageNumber"/>
      </w:rPr>
      <w:fldChar w:fldCharType="separate"/>
    </w:r>
    <w:r w:rsidR="000B4D34">
      <w:rPr>
        <w:rStyle w:val="PageNumber"/>
        <w:noProof/>
      </w:rPr>
      <w:t>2</w:t>
    </w:r>
    <w:r w:rsidR="006C6ADC">
      <w:rPr>
        <w:rStyle w:val="PageNumber"/>
      </w:rPr>
      <w:fldChar w:fldCharType="end"/>
    </w:r>
    <w:r w:rsidR="006C6ADC">
      <w:tab/>
    </w:r>
    <w:r w:rsidRPr="00C43766">
      <w:rPr>
        <w:sz w:val="20"/>
        <w:szCs w:val="20"/>
      </w:rPr>
      <w:t>RFP 23-02</w:t>
    </w:r>
  </w:p>
  <w:p w14:paraId="2B65ACE8" w14:textId="2F727D9A" w:rsidR="006C6ADC" w:rsidRDefault="00C43766" w:rsidP="00C43766">
    <w:pPr>
      <w:pStyle w:val="Footer"/>
      <w:jc w:val="right"/>
    </w:pPr>
    <w:r w:rsidRPr="00C43766">
      <w:rPr>
        <w:sz w:val="20"/>
        <w:szCs w:val="20"/>
      </w:rPr>
      <w:t>Exhibit I</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5782" w14:textId="77777777" w:rsidR="006C6ADC" w:rsidRDefault="006C6ADC">
      <w:r>
        <w:separator/>
      </w:r>
    </w:p>
  </w:footnote>
  <w:footnote w:type="continuationSeparator" w:id="0">
    <w:p w14:paraId="4C400D3F" w14:textId="77777777" w:rsidR="006C6ADC" w:rsidRDefault="006C6ADC">
      <w:r>
        <w:continuationSeparator/>
      </w:r>
    </w:p>
  </w:footnote>
  <w:footnote w:id="1">
    <w:p w14:paraId="314189FD" w14:textId="701B1821" w:rsidR="006C6ADC" w:rsidRDefault="006C6ADC">
      <w:pPr>
        <w:pStyle w:val="FootnoteText"/>
      </w:pPr>
      <w:r>
        <w:rPr>
          <w:rStyle w:val="FootnoteReference"/>
        </w:rPr>
        <w:footnoteRef/>
      </w:r>
      <w:r>
        <w:t xml:space="preserve"> NTD: [Fees to be negotiated by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B66" w14:textId="77777777" w:rsidR="00C43766" w:rsidRDefault="006C6ADC">
    <w:pPr>
      <w:pStyle w:val="Footer"/>
    </w:pPr>
    <w:r>
      <w:tab/>
    </w:r>
    <w:r w:rsidR="00C43766">
      <w:t xml:space="preserve">RFP 23-02 </w:t>
    </w:r>
  </w:p>
  <w:p w14:paraId="052468A3" w14:textId="2989B654" w:rsidR="00C43766" w:rsidRDefault="00C43766" w:rsidP="00C43766">
    <w:pPr>
      <w:pStyle w:val="Footer"/>
      <w:jc w:val="center"/>
    </w:pPr>
    <w:r>
      <w:t>Global Custodian Services</w:t>
    </w:r>
  </w:p>
  <w:p w14:paraId="5089A0EC" w14:textId="5B6B303C" w:rsidR="006C6ADC" w:rsidRDefault="00C43766" w:rsidP="00C43766">
    <w:pPr>
      <w:pStyle w:val="Footer"/>
      <w:jc w:val="center"/>
    </w:pPr>
    <w:r>
      <w:t>Exhibit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FE2B16"/>
    <w:lvl w:ilvl="0">
      <w:start w:val="1"/>
      <w:numFmt w:val="bullet"/>
      <w:pStyle w:val="ListBullet"/>
      <w:lvlText w:val=""/>
      <w:lvlJc w:val="left"/>
      <w:pPr>
        <w:ind w:left="1080" w:hanging="360"/>
      </w:pPr>
      <w:rPr>
        <w:rFonts w:ascii="Symbol" w:hAnsi="Symbol" w:hint="default"/>
      </w:rPr>
    </w:lvl>
  </w:abstractNum>
  <w:abstractNum w:abstractNumId="1" w15:restartNumberingAfterBreak="0">
    <w:nsid w:val="02B17B51"/>
    <w:multiLevelType w:val="multilevel"/>
    <w:tmpl w:val="0032F2B6"/>
    <w:lvl w:ilvl="0">
      <w:start w:val="1"/>
      <w:numFmt w:val="decimal"/>
      <w:pStyle w:val="ArabicOne111"/>
      <w:lvlText w:val="%1."/>
      <w:lvlJc w:val="left"/>
      <w:pPr>
        <w:ind w:left="0" w:firstLine="0"/>
      </w:pPr>
      <w:rPr>
        <w:rFonts w:ascii="Arial" w:hAnsi="Arial" w:cs="Arial"/>
        <w:b/>
        <w:i w:val="0"/>
        <w:caps w:val="0"/>
        <w:strike w:val="0"/>
        <w:dstrike w:val="0"/>
        <w:sz w:val="22"/>
        <w:u w:val="none" w:color="000000"/>
      </w:rPr>
    </w:lvl>
    <w:lvl w:ilvl="1">
      <w:start w:val="1"/>
      <w:numFmt w:val="decimal"/>
      <w:pStyle w:val="ArabicOne112"/>
      <w:isLgl/>
      <w:lvlText w:val="%1.%2"/>
      <w:lvlJc w:val="left"/>
      <w:pPr>
        <w:ind w:left="810" w:firstLine="0"/>
      </w:pPr>
      <w:rPr>
        <w:rFonts w:ascii="Arial" w:hAnsi="Arial" w:cs="Arial"/>
        <w:b/>
        <w:i w:val="0"/>
        <w:caps w:val="0"/>
        <w:strike w:val="0"/>
        <w:dstrike w:val="0"/>
        <w:sz w:val="22"/>
        <w:u w:val="none" w:color="000000"/>
      </w:rPr>
    </w:lvl>
    <w:lvl w:ilvl="2">
      <w:start w:val="1"/>
      <w:numFmt w:val="lowerLetter"/>
      <w:pStyle w:val="ArabicOne113"/>
      <w:lvlText w:val="(%3)"/>
      <w:lvlJc w:val="left"/>
      <w:pPr>
        <w:ind w:left="3060" w:hanging="720"/>
      </w:pPr>
      <w:rPr>
        <w:rFonts w:ascii="Arial" w:hAnsi="Arial" w:cs="Arial"/>
        <w:b w:val="0"/>
        <w:i w:val="0"/>
        <w:caps w:val="0"/>
        <w:strike w:val="0"/>
        <w:dstrike w:val="0"/>
        <w:sz w:val="22"/>
        <w:u w:val="none" w:color="000000"/>
      </w:rPr>
    </w:lvl>
    <w:lvl w:ilvl="3">
      <w:start w:val="1"/>
      <w:numFmt w:val="lowerRoman"/>
      <w:pStyle w:val="ArabicOne114"/>
      <w:lvlText w:val="(%4)"/>
      <w:lvlJc w:val="left"/>
      <w:pPr>
        <w:ind w:left="2250" w:hanging="720"/>
      </w:pPr>
      <w:rPr>
        <w:rFonts w:ascii="Arial" w:hAnsi="Arial" w:cs="Arial"/>
        <w:b w:val="0"/>
        <w:i w:val="0"/>
        <w:caps w:val="0"/>
        <w:strike w:val="0"/>
        <w:dstrike w:val="0"/>
        <w:sz w:val="22"/>
        <w:u w:val="none" w:color="000000"/>
      </w:rPr>
    </w:lvl>
    <w:lvl w:ilvl="4">
      <w:start w:val="1"/>
      <w:numFmt w:val="upperLetter"/>
      <w:pStyle w:val="ArabicOne115"/>
      <w:lvlText w:val="(%5)"/>
      <w:lvlJc w:val="left"/>
      <w:pPr>
        <w:ind w:left="2880" w:hanging="720"/>
      </w:pPr>
      <w:rPr>
        <w:rFonts w:ascii="Arial" w:hAnsi="Arial" w:cs="Arial"/>
        <w:b w:val="0"/>
        <w:i w:val="0"/>
        <w:caps w:val="0"/>
        <w:strike w:val="0"/>
        <w:dstrike w:val="0"/>
        <w:sz w:val="22"/>
        <w:u w:val="none" w:color="000000"/>
      </w:rPr>
    </w:lvl>
    <w:lvl w:ilvl="5">
      <w:start w:val="1"/>
      <w:numFmt w:val="lowerRoman"/>
      <w:pStyle w:val="ArabicOne116"/>
      <w:lvlText w:val="%6)"/>
      <w:lvlJc w:val="left"/>
      <w:pPr>
        <w:ind w:left="0" w:firstLine="3600"/>
      </w:pPr>
      <w:rPr>
        <w:rFonts w:ascii="Times New Roman" w:hAnsi="Times New Roman" w:cs="Times New Roman"/>
        <w:b w:val="0"/>
        <w:i w:val="0"/>
        <w:caps w:val="0"/>
        <w:strike w:val="0"/>
        <w:dstrike w:val="0"/>
        <w:sz w:val="24"/>
        <w:u w:val="none"/>
      </w:rPr>
    </w:lvl>
    <w:lvl w:ilvl="6">
      <w:start w:val="1"/>
      <w:numFmt w:val="decimal"/>
      <w:pStyle w:val="ArabicOne117"/>
      <w:lvlText w:val="%7)"/>
      <w:lvlJc w:val="left"/>
      <w:pPr>
        <w:ind w:left="0" w:firstLine="4320"/>
      </w:pPr>
      <w:rPr>
        <w:rFonts w:ascii="Times New Roman" w:hAnsi="Times New Roman" w:cs="Times New Roman"/>
        <w:b w:val="0"/>
        <w:i w:val="0"/>
        <w:caps w:val="0"/>
        <w:strike w:val="0"/>
        <w:dstrike w:val="0"/>
        <w:sz w:val="24"/>
        <w:u w:val="none"/>
      </w:rPr>
    </w:lvl>
    <w:lvl w:ilvl="7">
      <w:start w:val="1"/>
      <w:numFmt w:val="upperLetter"/>
      <w:pStyle w:val="ArabicOne118"/>
      <w:lvlText w:val="%8)"/>
      <w:lvlJc w:val="left"/>
      <w:pPr>
        <w:ind w:left="0" w:firstLine="5040"/>
      </w:pPr>
      <w:rPr>
        <w:rFonts w:ascii="Times New Roman" w:hAnsi="Times New Roman" w:cs="Times New Roman"/>
        <w:b w:val="0"/>
        <w:i w:val="0"/>
        <w:caps w:val="0"/>
        <w:strike w:val="0"/>
        <w:dstrike w:val="0"/>
        <w:sz w:val="24"/>
        <w:u w:val="none"/>
      </w:rPr>
    </w:lvl>
    <w:lvl w:ilvl="8">
      <w:start w:val="1"/>
      <w:numFmt w:val="upperRoman"/>
      <w:pStyle w:val="ArabicOne119"/>
      <w:lvlText w:val="%9)"/>
      <w:lvlJc w:val="left"/>
      <w:pPr>
        <w:ind w:left="0" w:firstLine="5760"/>
      </w:pPr>
      <w:rPr>
        <w:rFonts w:ascii="Times New Roman" w:hAnsi="Times New Roman" w:cs="Times New Roman"/>
        <w:b w:val="0"/>
        <w:i w:val="0"/>
        <w:caps w:val="0"/>
        <w:strike w:val="0"/>
        <w:dstrike w:val="0"/>
        <w:sz w:val="24"/>
        <w:u w:val="none"/>
      </w:rPr>
    </w:lvl>
  </w:abstractNum>
  <w:abstractNum w:abstractNumId="2" w15:restartNumberingAfterBreak="0">
    <w:nsid w:val="038B2675"/>
    <w:multiLevelType w:val="hybridMultilevel"/>
    <w:tmpl w:val="ADF03E2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3C12934"/>
    <w:multiLevelType w:val="hybridMultilevel"/>
    <w:tmpl w:val="F648C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1E2E9F"/>
    <w:multiLevelType w:val="hybridMultilevel"/>
    <w:tmpl w:val="9D1E24EA"/>
    <w:lvl w:ilvl="0" w:tplc="CD9C5E7E">
      <w:start w:val="1"/>
      <w:numFmt w:val="decimal"/>
      <w:lvlText w:val="3.3.3.%1."/>
      <w:lvlJc w:val="left"/>
      <w:pPr>
        <w:ind w:left="2070" w:hanging="360"/>
      </w:pPr>
      <w:rPr>
        <w:rFonts w:ascii="Times New Roman" w:hAnsi="Times New Roman" w:cs="Times New Roman"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15:restartNumberingAfterBreak="0">
    <w:nsid w:val="069821AB"/>
    <w:multiLevelType w:val="hybridMultilevel"/>
    <w:tmpl w:val="8B92CFE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D2A3240"/>
    <w:multiLevelType w:val="multilevel"/>
    <w:tmpl w:val="CC4878A2"/>
    <w:lvl w:ilvl="0">
      <w:start w:val="1"/>
      <w:numFmt w:val="decimal"/>
      <w:pStyle w:val="Standard1"/>
      <w:lvlText w:val="%1."/>
      <w:lvlJc w:val="left"/>
      <w:pPr>
        <w:ind w:left="360" w:hanging="360"/>
      </w:pPr>
      <w:rPr>
        <w:rFonts w:ascii="Times New Roman Bold" w:hAnsi="Times New Roman Bold"/>
        <w:b/>
        <w:i w:val="0"/>
        <w:caps w:val="0"/>
        <w:strike w:val="0"/>
        <w:dstrike w:val="0"/>
        <w:u w:val="none" w:color="000000"/>
      </w:rPr>
    </w:lvl>
    <w:lvl w:ilvl="1">
      <w:start w:val="1"/>
      <w:numFmt w:val="upperLetter"/>
      <w:pStyle w:val="Standard2"/>
      <w:lvlText w:val="%2."/>
      <w:lvlJc w:val="left"/>
      <w:pPr>
        <w:ind w:left="720" w:hanging="360"/>
      </w:pPr>
    </w:lvl>
    <w:lvl w:ilvl="2">
      <w:start w:val="1"/>
      <w:numFmt w:val="upperLetter"/>
      <w:pStyle w:val="Standard3"/>
      <w:lvlText w:val="%3."/>
      <w:lvlJc w:val="left"/>
      <w:pPr>
        <w:ind w:left="720" w:hanging="360"/>
      </w:pPr>
      <w:rPr>
        <w:b w:val="0"/>
        <w:i w:val="0"/>
        <w:caps w:val="0"/>
        <w:strike w:val="0"/>
        <w:dstrike w:val="0"/>
        <w:u w:val="none"/>
      </w:rPr>
    </w:lvl>
    <w:lvl w:ilvl="3">
      <w:start w:val="1"/>
      <w:numFmt w:val="lowerRoman"/>
      <w:pStyle w:val="Standard4"/>
      <w:lvlText w:val="%4."/>
      <w:lvlJc w:val="right"/>
      <w:pPr>
        <w:ind w:left="1080" w:hanging="360"/>
      </w:pPr>
      <w:rPr>
        <w:b w:val="0"/>
        <w:i w:val="0"/>
        <w:caps w:val="0"/>
        <w:strike w:val="0"/>
        <w:dstrike w:val="0"/>
        <w:u w:val="none"/>
      </w:rPr>
    </w:lvl>
    <w:lvl w:ilvl="4">
      <w:start w:val="1"/>
      <w:numFmt w:val="lowerLetter"/>
      <w:pStyle w:val="Standard5"/>
      <w:lvlText w:val="%5)"/>
      <w:lvlJc w:val="left"/>
      <w:pPr>
        <w:ind w:left="1080" w:hanging="360"/>
      </w:pPr>
      <w:rPr>
        <w:b w:val="0"/>
        <w:i w:val="0"/>
        <w:caps w:val="0"/>
        <w:strike w:val="0"/>
        <w:dstrike w:val="0"/>
        <w:u w:val="none"/>
      </w:rPr>
    </w:lvl>
    <w:lvl w:ilvl="5">
      <w:start w:val="1"/>
      <w:numFmt w:val="lowerRoman"/>
      <w:pStyle w:val="Standard6"/>
      <w:lvlText w:val="%6."/>
      <w:lvlJc w:val="left"/>
      <w:pPr>
        <w:ind w:left="1800" w:hanging="360"/>
      </w:pPr>
      <w:rPr>
        <w:b w:val="0"/>
        <w:i w:val="0"/>
        <w:caps w:val="0"/>
        <w:strike w:val="0"/>
        <w:dstrike w:val="0"/>
        <w:u w:val="none"/>
      </w:rPr>
    </w:lvl>
    <w:lvl w:ilvl="6">
      <w:start w:val="1"/>
      <w:numFmt w:val="decimal"/>
      <w:pStyle w:val="Standard7"/>
      <w:lvlText w:val="%7)"/>
      <w:lvlJc w:val="left"/>
      <w:pPr>
        <w:ind w:left="1080" w:hanging="360"/>
      </w:pPr>
      <w:rPr>
        <w:b w:val="0"/>
        <w:i w:val="0"/>
        <w:caps w:val="0"/>
        <w:strike w:val="0"/>
        <w:dstrike w:val="0"/>
        <w:u w:val="none"/>
      </w:rPr>
    </w:lvl>
    <w:lvl w:ilvl="7">
      <w:start w:val="1"/>
      <w:numFmt w:val="upperLetter"/>
      <w:pStyle w:val="Standard8"/>
      <w:lvlText w:val="%8."/>
      <w:lvlJc w:val="left"/>
      <w:pPr>
        <w:ind w:left="1080" w:hanging="360"/>
      </w:pPr>
      <w:rPr>
        <w:b w:val="0"/>
        <w:i w:val="0"/>
        <w:caps w:val="0"/>
        <w:strike w:val="0"/>
        <w:dstrike w:val="0"/>
        <w:u w:val="none"/>
      </w:rPr>
    </w:lvl>
    <w:lvl w:ilvl="8">
      <w:start w:val="1"/>
      <w:numFmt w:val="lowerRoman"/>
      <w:pStyle w:val="Standard9"/>
      <w:lvlText w:val="%9)"/>
      <w:lvlJc w:val="left"/>
      <w:pPr>
        <w:ind w:left="0" w:firstLine="5760"/>
      </w:pPr>
      <w:rPr>
        <w:b w:val="0"/>
        <w:i w:val="0"/>
        <w:caps w:val="0"/>
        <w:strike w:val="0"/>
        <w:dstrike w:val="0"/>
        <w:u w:val="none"/>
      </w:rPr>
    </w:lvl>
  </w:abstractNum>
  <w:abstractNum w:abstractNumId="7" w15:restartNumberingAfterBreak="0">
    <w:nsid w:val="134D13ED"/>
    <w:multiLevelType w:val="hybridMultilevel"/>
    <w:tmpl w:val="F2822486"/>
    <w:lvl w:ilvl="0" w:tplc="624A1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AA765E"/>
    <w:multiLevelType w:val="hybridMultilevel"/>
    <w:tmpl w:val="0470B4B6"/>
    <w:lvl w:ilvl="0" w:tplc="E002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81CD5"/>
    <w:multiLevelType w:val="hybridMultilevel"/>
    <w:tmpl w:val="8B92CFE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8D25CBA"/>
    <w:multiLevelType w:val="hybridMultilevel"/>
    <w:tmpl w:val="FD3EBC5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4090019">
      <w:start w:val="1"/>
      <w:numFmt w:val="lowerLetter"/>
      <w:lvlText w:val="%3."/>
      <w:lvlJc w:val="left"/>
      <w:pPr>
        <w:ind w:left="180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C2910E2"/>
    <w:multiLevelType w:val="hybridMultilevel"/>
    <w:tmpl w:val="1174EC66"/>
    <w:lvl w:ilvl="0" w:tplc="28A00E7E">
      <w:start w:val="1"/>
      <w:numFmt w:val="decimal"/>
      <w:lvlText w:val="%1."/>
      <w:lvlJc w:val="left"/>
      <w:pPr>
        <w:tabs>
          <w:tab w:val="num" w:pos="1476"/>
        </w:tabs>
        <w:ind w:left="126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C38511B"/>
    <w:multiLevelType w:val="hybridMultilevel"/>
    <w:tmpl w:val="46FC9F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04EFB"/>
    <w:multiLevelType w:val="hybridMultilevel"/>
    <w:tmpl w:val="8B92CFE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DE16E6"/>
    <w:multiLevelType w:val="hybridMultilevel"/>
    <w:tmpl w:val="B8286914"/>
    <w:lvl w:ilvl="0" w:tplc="E58846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074E7"/>
    <w:multiLevelType w:val="hybridMultilevel"/>
    <w:tmpl w:val="8B92CFE6"/>
    <w:lvl w:ilvl="0" w:tplc="28A00E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A61F8"/>
    <w:multiLevelType w:val="multilevel"/>
    <w:tmpl w:val="DB388C4A"/>
    <w:name w:val="Heading"/>
    <w:lvl w:ilvl="0">
      <w:start w:val="1"/>
      <w:numFmt w:val="decimal"/>
      <w:pStyle w:val="Heading1"/>
      <w:lvlText w:val="%1."/>
      <w:lvlJc w:val="left"/>
      <w:pPr>
        <w:ind w:left="0" w:firstLine="720"/>
      </w:pPr>
      <w:rPr>
        <w:rFonts w:ascii="Times New Roman" w:hAnsi="Times New Roman" w:cs="Times New Roman"/>
        <w:b w:val="0"/>
        <w:i w:val="0"/>
        <w:caps w:val="0"/>
        <w:strike w:val="0"/>
        <w:dstrike w:val="0"/>
        <w:sz w:val="24"/>
        <w:u w:val="none"/>
      </w:rPr>
    </w:lvl>
    <w:lvl w:ilvl="1">
      <w:start w:val="1"/>
      <w:numFmt w:val="lowerLetter"/>
      <w:pStyle w:val="Heading2"/>
      <w:lvlText w:val="%2."/>
      <w:lvlJc w:val="left"/>
      <w:pPr>
        <w:ind w:left="0" w:firstLine="1440"/>
      </w:pPr>
      <w:rPr>
        <w:rFonts w:ascii="Times New Roman" w:hAnsi="Times New Roman" w:cs="Times New Roman"/>
        <w:b w:val="0"/>
        <w:i w:val="0"/>
        <w:caps w:val="0"/>
        <w:strike w:val="0"/>
        <w:dstrike w:val="0"/>
        <w:sz w:val="24"/>
        <w:u w:val="none"/>
      </w:rPr>
    </w:lvl>
    <w:lvl w:ilvl="2">
      <w:start w:val="1"/>
      <w:numFmt w:val="lowerRoman"/>
      <w:pStyle w:val="Heading3"/>
      <w:lvlText w:val="%3."/>
      <w:lvlJc w:val="left"/>
      <w:pPr>
        <w:ind w:left="0" w:firstLine="2160"/>
      </w:pPr>
      <w:rPr>
        <w:rFonts w:ascii="Times New Roman" w:hAnsi="Times New Roman" w:cs="Times New Roman"/>
        <w:b w:val="0"/>
        <w:i w:val="0"/>
        <w:caps w:val="0"/>
        <w:strike w:val="0"/>
        <w:dstrike w:val="0"/>
        <w:sz w:val="24"/>
        <w:u w:val="none"/>
      </w:rPr>
    </w:lvl>
    <w:lvl w:ilvl="3">
      <w:start w:val="1"/>
      <w:numFmt w:val="lowerLetter"/>
      <w:pStyle w:val="Heading4"/>
      <w:lvlText w:val="(%4)"/>
      <w:lvlJc w:val="left"/>
      <w:pPr>
        <w:ind w:left="0" w:firstLine="2880"/>
      </w:pPr>
      <w:rPr>
        <w:rFonts w:ascii="Times New Roman" w:hAnsi="Times New Roman" w:cs="Times New Roman"/>
        <w:b w:val="0"/>
        <w:i w:val="0"/>
        <w:caps w:val="0"/>
        <w:strike w:val="0"/>
        <w:dstrike w:val="0"/>
        <w:sz w:val="24"/>
        <w:u w:val="none"/>
      </w:rPr>
    </w:lvl>
    <w:lvl w:ilvl="4">
      <w:start w:val="1"/>
      <w:numFmt w:val="lowerRoman"/>
      <w:pStyle w:val="Heading5"/>
      <w:lvlText w:val="(%5)"/>
      <w:lvlJc w:val="left"/>
      <w:pPr>
        <w:ind w:left="0" w:firstLine="3600"/>
      </w:pPr>
      <w:rPr>
        <w:rFonts w:ascii="Times New Roman" w:hAnsi="Times New Roman" w:cs="Times New Roman"/>
        <w:b w:val="0"/>
        <w:i w:val="0"/>
        <w:caps w:val="0"/>
        <w:strike w:val="0"/>
        <w:dstrike w:val="0"/>
        <w:sz w:val="24"/>
        <w:u w:val="none"/>
      </w:rPr>
    </w:lvl>
    <w:lvl w:ilvl="5">
      <w:start w:val="1"/>
      <w:numFmt w:val="decimal"/>
      <w:pStyle w:val="Heading6"/>
      <w:lvlText w:val="(%6)"/>
      <w:lvlJc w:val="left"/>
      <w:pPr>
        <w:ind w:left="0" w:firstLine="4320"/>
      </w:pPr>
      <w:rPr>
        <w:rFonts w:ascii="Times New Roman" w:hAnsi="Times New Roman" w:cs="Times New Roman"/>
        <w:b w:val="0"/>
        <w:i w:val="0"/>
        <w:caps w:val="0"/>
        <w:strike w:val="0"/>
        <w:dstrike w:val="0"/>
        <w:sz w:val="24"/>
        <w:u w:val="none"/>
      </w:rPr>
    </w:lvl>
    <w:lvl w:ilvl="6">
      <w:start w:val="1"/>
      <w:numFmt w:val="upperLetter"/>
      <w:pStyle w:val="Heading7"/>
      <w:lvlText w:val="(%7)"/>
      <w:lvlJc w:val="left"/>
      <w:pPr>
        <w:ind w:left="0" w:firstLine="5040"/>
      </w:pPr>
      <w:rPr>
        <w:rFonts w:ascii="Times New Roman" w:hAnsi="Times New Roman" w:cs="Times New Roman"/>
        <w:b w:val="0"/>
        <w:i w:val="0"/>
        <w:caps w:val="0"/>
        <w:strike w:val="0"/>
        <w:dstrike w:val="0"/>
        <w:sz w:val="24"/>
        <w:u w:val="none"/>
      </w:rPr>
    </w:lvl>
    <w:lvl w:ilvl="7">
      <w:start w:val="1"/>
      <w:numFmt w:val="decimal"/>
      <w:pStyle w:val="Heading8"/>
      <w:lvlText w:val="%8."/>
      <w:lvlJc w:val="left"/>
      <w:pPr>
        <w:ind w:left="0" w:firstLine="5760"/>
      </w:pPr>
      <w:rPr>
        <w:rFonts w:ascii="Times New Roman" w:hAnsi="Times New Roman" w:cs="Times New Roman"/>
        <w:b w:val="0"/>
        <w:i w:val="0"/>
        <w:caps w:val="0"/>
        <w:strike w:val="0"/>
        <w:dstrike w:val="0"/>
        <w:sz w:val="24"/>
        <w:u w:val="none"/>
      </w:rPr>
    </w:lvl>
    <w:lvl w:ilvl="8">
      <w:start w:val="1"/>
      <w:numFmt w:val="lowerLetter"/>
      <w:pStyle w:val="Heading9"/>
      <w:lvlText w:val="%9."/>
      <w:lvlJc w:val="left"/>
      <w:pPr>
        <w:ind w:left="0" w:firstLine="6480"/>
      </w:pPr>
      <w:rPr>
        <w:rFonts w:ascii="Times New Roman" w:hAnsi="Times New Roman" w:cs="Times New Roman"/>
        <w:b w:val="0"/>
        <w:i w:val="0"/>
        <w:caps w:val="0"/>
        <w:strike w:val="0"/>
        <w:dstrike w:val="0"/>
        <w:sz w:val="24"/>
        <w:u w:val="none"/>
      </w:rPr>
    </w:lvl>
  </w:abstractNum>
  <w:abstractNum w:abstractNumId="17" w15:restartNumberingAfterBreak="0">
    <w:nsid w:val="321E5F67"/>
    <w:multiLevelType w:val="hybridMultilevel"/>
    <w:tmpl w:val="FEF490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430FF"/>
    <w:multiLevelType w:val="hybridMultilevel"/>
    <w:tmpl w:val="CD20DAC8"/>
    <w:lvl w:ilvl="0" w:tplc="FFFFFFFF">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04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0" w15:restartNumberingAfterBreak="0">
    <w:nsid w:val="38FD144A"/>
    <w:multiLevelType w:val="hybridMultilevel"/>
    <w:tmpl w:val="F2AEA546"/>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C9A30C3"/>
    <w:multiLevelType w:val="hybridMultilevel"/>
    <w:tmpl w:val="31E0DCC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15:restartNumberingAfterBreak="0">
    <w:nsid w:val="3E5326FE"/>
    <w:multiLevelType w:val="hybridMultilevel"/>
    <w:tmpl w:val="2CEA95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23704C"/>
    <w:multiLevelType w:val="hybridMultilevel"/>
    <w:tmpl w:val="7096B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2C007EF"/>
    <w:multiLevelType w:val="hybridMultilevel"/>
    <w:tmpl w:val="6066C7A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C14EAF"/>
    <w:multiLevelType w:val="hybridMultilevel"/>
    <w:tmpl w:val="8A44F32C"/>
    <w:lvl w:ilvl="0" w:tplc="FFFFFFF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891C1A"/>
    <w:multiLevelType w:val="hybridMultilevel"/>
    <w:tmpl w:val="60E4881E"/>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Letter"/>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9B46AA"/>
    <w:multiLevelType w:val="hybridMultilevel"/>
    <w:tmpl w:val="109A3D4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E6583"/>
    <w:multiLevelType w:val="hybridMultilevel"/>
    <w:tmpl w:val="8B92CFE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0" w15:restartNumberingAfterBreak="0">
    <w:nsid w:val="5C0D1BA2"/>
    <w:multiLevelType w:val="hybridMultilevel"/>
    <w:tmpl w:val="A028A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52C4B"/>
    <w:multiLevelType w:val="hybridMultilevel"/>
    <w:tmpl w:val="1174EC66"/>
    <w:lvl w:ilvl="0" w:tplc="FFFFFFFF">
      <w:start w:val="1"/>
      <w:numFmt w:val="decimal"/>
      <w:lvlText w:val="%1."/>
      <w:lvlJc w:val="left"/>
      <w:pPr>
        <w:tabs>
          <w:tab w:val="num" w:pos="1296"/>
        </w:tabs>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F296C71"/>
    <w:multiLevelType w:val="hybridMultilevel"/>
    <w:tmpl w:val="8B92CFE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2F1011B"/>
    <w:multiLevelType w:val="hybridMultilevel"/>
    <w:tmpl w:val="2FA89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5E44A9"/>
    <w:multiLevelType w:val="hybridMultilevel"/>
    <w:tmpl w:val="4F109DE0"/>
    <w:lvl w:ilvl="0" w:tplc="AA7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80910"/>
    <w:multiLevelType w:val="hybridMultilevel"/>
    <w:tmpl w:val="F648D17E"/>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1D1232"/>
    <w:multiLevelType w:val="multilevel"/>
    <w:tmpl w:val="21FC49D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ascii="Arial" w:hAnsi="Arial" w:cs="Arial" w:hint="default"/>
        <w:b/>
        <w:i w:val="0"/>
        <w:sz w:val="20"/>
        <w:szCs w:val="20"/>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7" w15:restartNumberingAfterBreak="0">
    <w:nsid w:val="6DD55846"/>
    <w:multiLevelType w:val="hybridMultilevel"/>
    <w:tmpl w:val="51FC828C"/>
    <w:lvl w:ilvl="0" w:tplc="FFFFFFFF">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A31B37"/>
    <w:multiLevelType w:val="hybridMultilevel"/>
    <w:tmpl w:val="1174EC66"/>
    <w:lvl w:ilvl="0" w:tplc="FFFFFFFF">
      <w:start w:val="1"/>
      <w:numFmt w:val="decimal"/>
      <w:lvlText w:val="%1."/>
      <w:lvlJc w:val="left"/>
      <w:pPr>
        <w:tabs>
          <w:tab w:val="num" w:pos="1296"/>
        </w:tabs>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3072B9D"/>
    <w:multiLevelType w:val="hybridMultilevel"/>
    <w:tmpl w:val="ADF03E2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6F01820"/>
    <w:multiLevelType w:val="hybridMultilevel"/>
    <w:tmpl w:val="1D001270"/>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EF6632"/>
    <w:multiLevelType w:val="hybridMultilevel"/>
    <w:tmpl w:val="FA5078B8"/>
    <w:lvl w:ilvl="0" w:tplc="0409000F">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04356185">
    <w:abstractNumId w:val="16"/>
  </w:num>
  <w:num w:numId="2" w16cid:durableId="1235433520">
    <w:abstractNumId w:val="6"/>
  </w:num>
  <w:num w:numId="3" w16cid:durableId="22946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805076">
    <w:abstractNumId w:val="0"/>
  </w:num>
  <w:num w:numId="5" w16cid:durableId="952709683">
    <w:abstractNumId w:val="0"/>
    <w:lvlOverride w:ilvl="0">
      <w:startOverride w:val="1"/>
    </w:lvlOverride>
  </w:num>
  <w:num w:numId="6" w16cid:durableId="868491254">
    <w:abstractNumId w:val="29"/>
  </w:num>
  <w:num w:numId="7" w16cid:durableId="1494486282">
    <w:abstractNumId w:val="22"/>
  </w:num>
  <w:num w:numId="8" w16cid:durableId="679116452">
    <w:abstractNumId w:val="19"/>
  </w:num>
  <w:num w:numId="9" w16cid:durableId="1644310204">
    <w:abstractNumId w:val="36"/>
  </w:num>
  <w:num w:numId="10" w16cid:durableId="1711689887">
    <w:abstractNumId w:val="1"/>
  </w:num>
  <w:num w:numId="11" w16cid:durableId="643193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932170">
    <w:abstractNumId w:val="11"/>
  </w:num>
  <w:num w:numId="13" w16cid:durableId="2110276903">
    <w:abstractNumId w:val="17"/>
  </w:num>
  <w:num w:numId="14" w16cid:durableId="891695154">
    <w:abstractNumId w:val="38"/>
  </w:num>
  <w:num w:numId="15" w16cid:durableId="206378223">
    <w:abstractNumId w:val="31"/>
  </w:num>
  <w:num w:numId="16" w16cid:durableId="44109335">
    <w:abstractNumId w:val="15"/>
  </w:num>
  <w:num w:numId="17" w16cid:durableId="1591115630">
    <w:abstractNumId w:val="9"/>
  </w:num>
  <w:num w:numId="18" w16cid:durableId="1103377518">
    <w:abstractNumId w:val="13"/>
  </w:num>
  <w:num w:numId="19" w16cid:durableId="1489714875">
    <w:abstractNumId w:val="28"/>
  </w:num>
  <w:num w:numId="20" w16cid:durableId="568924690">
    <w:abstractNumId w:val="10"/>
  </w:num>
  <w:num w:numId="21" w16cid:durableId="916479718">
    <w:abstractNumId w:val="24"/>
  </w:num>
  <w:num w:numId="22" w16cid:durableId="2046171844">
    <w:abstractNumId w:val="25"/>
  </w:num>
  <w:num w:numId="23" w16cid:durableId="1507480956">
    <w:abstractNumId w:val="5"/>
  </w:num>
  <w:num w:numId="24" w16cid:durableId="2114008092">
    <w:abstractNumId w:val="12"/>
  </w:num>
  <w:num w:numId="25" w16cid:durableId="935139534">
    <w:abstractNumId w:val="32"/>
  </w:num>
  <w:num w:numId="26" w16cid:durableId="1662732731">
    <w:abstractNumId w:val="7"/>
  </w:num>
  <w:num w:numId="27" w16cid:durableId="1018238246">
    <w:abstractNumId w:val="23"/>
  </w:num>
  <w:num w:numId="28" w16cid:durableId="264578888">
    <w:abstractNumId w:val="2"/>
  </w:num>
  <w:num w:numId="29" w16cid:durableId="1921283618">
    <w:abstractNumId w:val="27"/>
  </w:num>
  <w:num w:numId="30" w16cid:durableId="420833344">
    <w:abstractNumId w:val="14"/>
  </w:num>
  <w:num w:numId="31" w16cid:durableId="310521522">
    <w:abstractNumId w:val="4"/>
  </w:num>
  <w:num w:numId="32" w16cid:durableId="2085029328">
    <w:abstractNumId w:val="6"/>
  </w:num>
  <w:num w:numId="33" w16cid:durableId="1755128822">
    <w:abstractNumId w:val="8"/>
  </w:num>
  <w:num w:numId="34" w16cid:durableId="2099446232">
    <w:abstractNumId w:val="34"/>
  </w:num>
  <w:num w:numId="35" w16cid:durableId="1826163471">
    <w:abstractNumId w:val="33"/>
  </w:num>
  <w:num w:numId="36" w16cid:durableId="1905411965">
    <w:abstractNumId w:val="3"/>
  </w:num>
  <w:num w:numId="37" w16cid:durableId="821506613">
    <w:abstractNumId w:val="39"/>
  </w:num>
  <w:num w:numId="38" w16cid:durableId="704020461">
    <w:abstractNumId w:val="6"/>
  </w:num>
  <w:num w:numId="39" w16cid:durableId="223756487">
    <w:abstractNumId w:val="30"/>
  </w:num>
  <w:num w:numId="40" w16cid:durableId="782385999">
    <w:abstractNumId w:val="40"/>
  </w:num>
  <w:num w:numId="41" w16cid:durableId="1338967621">
    <w:abstractNumId w:val="37"/>
  </w:num>
  <w:num w:numId="42" w16cid:durableId="1456827025">
    <w:abstractNumId w:val="35"/>
  </w:num>
  <w:num w:numId="43" w16cid:durableId="1397126899">
    <w:abstractNumId w:val="21"/>
  </w:num>
  <w:num w:numId="44" w16cid:durableId="1330980041">
    <w:abstractNumId w:val="41"/>
  </w:num>
  <w:num w:numId="45" w16cid:durableId="451899175">
    <w:abstractNumId w:val="20"/>
  </w:num>
  <w:num w:numId="46" w16cid:durableId="1349411237">
    <w:abstractNumId w:val="26"/>
  </w:num>
  <w:num w:numId="47" w16cid:durableId="174340682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76"/>
    <w:rsid w:val="000008EE"/>
    <w:rsid w:val="00003530"/>
    <w:rsid w:val="00003985"/>
    <w:rsid w:val="00004EB5"/>
    <w:rsid w:val="000063EB"/>
    <w:rsid w:val="0000674C"/>
    <w:rsid w:val="0000735F"/>
    <w:rsid w:val="0000778F"/>
    <w:rsid w:val="0001005B"/>
    <w:rsid w:val="000113A0"/>
    <w:rsid w:val="00011DAC"/>
    <w:rsid w:val="0001403A"/>
    <w:rsid w:val="000146A3"/>
    <w:rsid w:val="00015590"/>
    <w:rsid w:val="00015C8A"/>
    <w:rsid w:val="000160AF"/>
    <w:rsid w:val="00017155"/>
    <w:rsid w:val="00017B12"/>
    <w:rsid w:val="000211EA"/>
    <w:rsid w:val="00021498"/>
    <w:rsid w:val="0002502D"/>
    <w:rsid w:val="00027ADA"/>
    <w:rsid w:val="0003376C"/>
    <w:rsid w:val="0003486F"/>
    <w:rsid w:val="00035CCB"/>
    <w:rsid w:val="000367BA"/>
    <w:rsid w:val="0003743F"/>
    <w:rsid w:val="00040157"/>
    <w:rsid w:val="000408C6"/>
    <w:rsid w:val="000426A6"/>
    <w:rsid w:val="00042DCC"/>
    <w:rsid w:val="0004425E"/>
    <w:rsid w:val="00044C4C"/>
    <w:rsid w:val="00044DE1"/>
    <w:rsid w:val="000453E3"/>
    <w:rsid w:val="000457EF"/>
    <w:rsid w:val="00047CFC"/>
    <w:rsid w:val="00050B3D"/>
    <w:rsid w:val="00050FF3"/>
    <w:rsid w:val="00052638"/>
    <w:rsid w:val="00052E29"/>
    <w:rsid w:val="00052EAB"/>
    <w:rsid w:val="00053456"/>
    <w:rsid w:val="00053F32"/>
    <w:rsid w:val="0005425C"/>
    <w:rsid w:val="000553A8"/>
    <w:rsid w:val="0005634F"/>
    <w:rsid w:val="0005742A"/>
    <w:rsid w:val="00057449"/>
    <w:rsid w:val="00057C4E"/>
    <w:rsid w:val="000633D2"/>
    <w:rsid w:val="000646EA"/>
    <w:rsid w:val="00065C89"/>
    <w:rsid w:val="00066C0E"/>
    <w:rsid w:val="00067149"/>
    <w:rsid w:val="0006746F"/>
    <w:rsid w:val="00067756"/>
    <w:rsid w:val="00067E4B"/>
    <w:rsid w:val="000726EA"/>
    <w:rsid w:val="0007385A"/>
    <w:rsid w:val="00075DC0"/>
    <w:rsid w:val="00076B10"/>
    <w:rsid w:val="00077873"/>
    <w:rsid w:val="00080837"/>
    <w:rsid w:val="000850C9"/>
    <w:rsid w:val="0008577E"/>
    <w:rsid w:val="000865A2"/>
    <w:rsid w:val="00087631"/>
    <w:rsid w:val="00090458"/>
    <w:rsid w:val="00091FCE"/>
    <w:rsid w:val="000934B3"/>
    <w:rsid w:val="00095549"/>
    <w:rsid w:val="0009675F"/>
    <w:rsid w:val="00097974"/>
    <w:rsid w:val="00097E65"/>
    <w:rsid w:val="000A2B0C"/>
    <w:rsid w:val="000A346A"/>
    <w:rsid w:val="000A4236"/>
    <w:rsid w:val="000A4AA4"/>
    <w:rsid w:val="000A675B"/>
    <w:rsid w:val="000A6835"/>
    <w:rsid w:val="000A7395"/>
    <w:rsid w:val="000A7EE2"/>
    <w:rsid w:val="000B1234"/>
    <w:rsid w:val="000B133A"/>
    <w:rsid w:val="000B1702"/>
    <w:rsid w:val="000B1978"/>
    <w:rsid w:val="000B1C01"/>
    <w:rsid w:val="000B4D34"/>
    <w:rsid w:val="000B4D88"/>
    <w:rsid w:val="000B4FD9"/>
    <w:rsid w:val="000B53DA"/>
    <w:rsid w:val="000B605D"/>
    <w:rsid w:val="000B7216"/>
    <w:rsid w:val="000B7DB5"/>
    <w:rsid w:val="000C248F"/>
    <w:rsid w:val="000C3881"/>
    <w:rsid w:val="000C5DAC"/>
    <w:rsid w:val="000C63D0"/>
    <w:rsid w:val="000C700A"/>
    <w:rsid w:val="000C7157"/>
    <w:rsid w:val="000D2F8C"/>
    <w:rsid w:val="000D305A"/>
    <w:rsid w:val="000D444E"/>
    <w:rsid w:val="000D7185"/>
    <w:rsid w:val="000E0344"/>
    <w:rsid w:val="000E0CBB"/>
    <w:rsid w:val="000E3AAD"/>
    <w:rsid w:val="000E40CE"/>
    <w:rsid w:val="000E48E5"/>
    <w:rsid w:val="000E4F3A"/>
    <w:rsid w:val="000E56F7"/>
    <w:rsid w:val="000F1397"/>
    <w:rsid w:val="000F1F83"/>
    <w:rsid w:val="000F2421"/>
    <w:rsid w:val="000F319E"/>
    <w:rsid w:val="000F42D2"/>
    <w:rsid w:val="000F4616"/>
    <w:rsid w:val="000F48D2"/>
    <w:rsid w:val="000F62BB"/>
    <w:rsid w:val="000F7A9A"/>
    <w:rsid w:val="001031E6"/>
    <w:rsid w:val="0010458C"/>
    <w:rsid w:val="001060A6"/>
    <w:rsid w:val="00110773"/>
    <w:rsid w:val="0011093F"/>
    <w:rsid w:val="0011275C"/>
    <w:rsid w:val="0011292C"/>
    <w:rsid w:val="00113176"/>
    <w:rsid w:val="00113DAD"/>
    <w:rsid w:val="001143E7"/>
    <w:rsid w:val="00114A55"/>
    <w:rsid w:val="00114BDA"/>
    <w:rsid w:val="00116F25"/>
    <w:rsid w:val="0011769A"/>
    <w:rsid w:val="00120033"/>
    <w:rsid w:val="00120127"/>
    <w:rsid w:val="00120406"/>
    <w:rsid w:val="00120B32"/>
    <w:rsid w:val="00121860"/>
    <w:rsid w:val="0012315A"/>
    <w:rsid w:val="0012356A"/>
    <w:rsid w:val="001240C3"/>
    <w:rsid w:val="001249CD"/>
    <w:rsid w:val="00125AC6"/>
    <w:rsid w:val="00126EA9"/>
    <w:rsid w:val="00127AD6"/>
    <w:rsid w:val="001303E4"/>
    <w:rsid w:val="00130CA7"/>
    <w:rsid w:val="00133D32"/>
    <w:rsid w:val="00134A43"/>
    <w:rsid w:val="00135C8A"/>
    <w:rsid w:val="00140233"/>
    <w:rsid w:val="00141467"/>
    <w:rsid w:val="00143C85"/>
    <w:rsid w:val="00145B83"/>
    <w:rsid w:val="00146040"/>
    <w:rsid w:val="00146AFA"/>
    <w:rsid w:val="00146C3D"/>
    <w:rsid w:val="001477C4"/>
    <w:rsid w:val="00150E35"/>
    <w:rsid w:val="00152A7F"/>
    <w:rsid w:val="00153F2C"/>
    <w:rsid w:val="00154A85"/>
    <w:rsid w:val="001566B7"/>
    <w:rsid w:val="00160DCD"/>
    <w:rsid w:val="001613B0"/>
    <w:rsid w:val="0016188F"/>
    <w:rsid w:val="0016219B"/>
    <w:rsid w:val="0016388A"/>
    <w:rsid w:val="00163987"/>
    <w:rsid w:val="00165377"/>
    <w:rsid w:val="00166E8F"/>
    <w:rsid w:val="00166FBD"/>
    <w:rsid w:val="00167B9B"/>
    <w:rsid w:val="00170DA0"/>
    <w:rsid w:val="00170DA6"/>
    <w:rsid w:val="00171738"/>
    <w:rsid w:val="0017300E"/>
    <w:rsid w:val="00174422"/>
    <w:rsid w:val="00177218"/>
    <w:rsid w:val="00177E41"/>
    <w:rsid w:val="00182EBF"/>
    <w:rsid w:val="001833DB"/>
    <w:rsid w:val="00185665"/>
    <w:rsid w:val="00186D4C"/>
    <w:rsid w:val="0019059D"/>
    <w:rsid w:val="00191A2E"/>
    <w:rsid w:val="00191B04"/>
    <w:rsid w:val="001932D4"/>
    <w:rsid w:val="00193E71"/>
    <w:rsid w:val="00196A40"/>
    <w:rsid w:val="00196B17"/>
    <w:rsid w:val="00197242"/>
    <w:rsid w:val="001A0422"/>
    <w:rsid w:val="001A0A09"/>
    <w:rsid w:val="001A12AD"/>
    <w:rsid w:val="001A188F"/>
    <w:rsid w:val="001A2847"/>
    <w:rsid w:val="001A477B"/>
    <w:rsid w:val="001A595B"/>
    <w:rsid w:val="001A6F2A"/>
    <w:rsid w:val="001B050C"/>
    <w:rsid w:val="001B09DA"/>
    <w:rsid w:val="001B15EE"/>
    <w:rsid w:val="001B1B95"/>
    <w:rsid w:val="001B3CC9"/>
    <w:rsid w:val="001B57D5"/>
    <w:rsid w:val="001B6E86"/>
    <w:rsid w:val="001B7B65"/>
    <w:rsid w:val="001C17B2"/>
    <w:rsid w:val="001C3522"/>
    <w:rsid w:val="001C36F4"/>
    <w:rsid w:val="001C4148"/>
    <w:rsid w:val="001C6231"/>
    <w:rsid w:val="001D02C9"/>
    <w:rsid w:val="001D1D9D"/>
    <w:rsid w:val="001D481A"/>
    <w:rsid w:val="001D4E72"/>
    <w:rsid w:val="001D5052"/>
    <w:rsid w:val="001D5901"/>
    <w:rsid w:val="001D5BDB"/>
    <w:rsid w:val="001D5E38"/>
    <w:rsid w:val="001D70B7"/>
    <w:rsid w:val="001D74A9"/>
    <w:rsid w:val="001D7807"/>
    <w:rsid w:val="001E02D4"/>
    <w:rsid w:val="001E39E0"/>
    <w:rsid w:val="001E3E9B"/>
    <w:rsid w:val="001E639C"/>
    <w:rsid w:val="001F0358"/>
    <w:rsid w:val="001F0B9F"/>
    <w:rsid w:val="001F128A"/>
    <w:rsid w:val="001F252B"/>
    <w:rsid w:val="001F3107"/>
    <w:rsid w:val="001F58B5"/>
    <w:rsid w:val="001F65B5"/>
    <w:rsid w:val="001F6FC0"/>
    <w:rsid w:val="0020030B"/>
    <w:rsid w:val="002020FC"/>
    <w:rsid w:val="002043F1"/>
    <w:rsid w:val="002065CB"/>
    <w:rsid w:val="00206917"/>
    <w:rsid w:val="00210B78"/>
    <w:rsid w:val="00211287"/>
    <w:rsid w:val="00212B53"/>
    <w:rsid w:val="0021410D"/>
    <w:rsid w:val="0021529B"/>
    <w:rsid w:val="002164D1"/>
    <w:rsid w:val="00216796"/>
    <w:rsid w:val="002174F3"/>
    <w:rsid w:val="0021765C"/>
    <w:rsid w:val="002226BD"/>
    <w:rsid w:val="00223430"/>
    <w:rsid w:val="00223B3B"/>
    <w:rsid w:val="002260FC"/>
    <w:rsid w:val="002268F3"/>
    <w:rsid w:val="00226973"/>
    <w:rsid w:val="002323A1"/>
    <w:rsid w:val="00234781"/>
    <w:rsid w:val="00234BA5"/>
    <w:rsid w:val="0024053C"/>
    <w:rsid w:val="00241E71"/>
    <w:rsid w:val="00243336"/>
    <w:rsid w:val="00245190"/>
    <w:rsid w:val="0024606A"/>
    <w:rsid w:val="00246D34"/>
    <w:rsid w:val="00250EB7"/>
    <w:rsid w:val="00251051"/>
    <w:rsid w:val="00252433"/>
    <w:rsid w:val="00253273"/>
    <w:rsid w:val="00254700"/>
    <w:rsid w:val="002547BA"/>
    <w:rsid w:val="00254B3B"/>
    <w:rsid w:val="00256D87"/>
    <w:rsid w:val="0025737A"/>
    <w:rsid w:val="0026124C"/>
    <w:rsid w:val="00262487"/>
    <w:rsid w:val="002627BD"/>
    <w:rsid w:val="00262959"/>
    <w:rsid w:val="00262BC3"/>
    <w:rsid w:val="0026398B"/>
    <w:rsid w:val="002645A2"/>
    <w:rsid w:val="00266922"/>
    <w:rsid w:val="00270358"/>
    <w:rsid w:val="002717B0"/>
    <w:rsid w:val="00272DAF"/>
    <w:rsid w:val="002749EE"/>
    <w:rsid w:val="002800AF"/>
    <w:rsid w:val="002818F4"/>
    <w:rsid w:val="00282849"/>
    <w:rsid w:val="0028461D"/>
    <w:rsid w:val="00285824"/>
    <w:rsid w:val="002920E5"/>
    <w:rsid w:val="002922F2"/>
    <w:rsid w:val="0029346B"/>
    <w:rsid w:val="00294B07"/>
    <w:rsid w:val="00295164"/>
    <w:rsid w:val="002955C5"/>
    <w:rsid w:val="002963DF"/>
    <w:rsid w:val="00297E5A"/>
    <w:rsid w:val="002A04CD"/>
    <w:rsid w:val="002A2FBA"/>
    <w:rsid w:val="002A4390"/>
    <w:rsid w:val="002A44F5"/>
    <w:rsid w:val="002A4563"/>
    <w:rsid w:val="002A74D9"/>
    <w:rsid w:val="002B04D3"/>
    <w:rsid w:val="002B3571"/>
    <w:rsid w:val="002B3881"/>
    <w:rsid w:val="002B3A98"/>
    <w:rsid w:val="002B4479"/>
    <w:rsid w:val="002B4B96"/>
    <w:rsid w:val="002B7C45"/>
    <w:rsid w:val="002C0640"/>
    <w:rsid w:val="002C06F0"/>
    <w:rsid w:val="002C1834"/>
    <w:rsid w:val="002C3BDB"/>
    <w:rsid w:val="002C4DD7"/>
    <w:rsid w:val="002C7336"/>
    <w:rsid w:val="002D1767"/>
    <w:rsid w:val="002D1D83"/>
    <w:rsid w:val="002D46AD"/>
    <w:rsid w:val="002D50FC"/>
    <w:rsid w:val="002D7943"/>
    <w:rsid w:val="002D7B0D"/>
    <w:rsid w:val="002E0341"/>
    <w:rsid w:val="002E101B"/>
    <w:rsid w:val="002E1AA0"/>
    <w:rsid w:val="002E1F5E"/>
    <w:rsid w:val="002E252E"/>
    <w:rsid w:val="002E2D6C"/>
    <w:rsid w:val="002E35D2"/>
    <w:rsid w:val="002E3838"/>
    <w:rsid w:val="002E470D"/>
    <w:rsid w:val="002E4AD0"/>
    <w:rsid w:val="002E5C46"/>
    <w:rsid w:val="002E6E6F"/>
    <w:rsid w:val="002E7837"/>
    <w:rsid w:val="002E7FDB"/>
    <w:rsid w:val="002F085F"/>
    <w:rsid w:val="002F2B76"/>
    <w:rsid w:val="002F4CF6"/>
    <w:rsid w:val="002F60B3"/>
    <w:rsid w:val="002F63A4"/>
    <w:rsid w:val="002F7725"/>
    <w:rsid w:val="00300122"/>
    <w:rsid w:val="00301F99"/>
    <w:rsid w:val="0030439C"/>
    <w:rsid w:val="00305DF9"/>
    <w:rsid w:val="0030630D"/>
    <w:rsid w:val="00306669"/>
    <w:rsid w:val="00306ABD"/>
    <w:rsid w:val="0031042D"/>
    <w:rsid w:val="00311326"/>
    <w:rsid w:val="00311D39"/>
    <w:rsid w:val="00313DC6"/>
    <w:rsid w:val="00314903"/>
    <w:rsid w:val="003159BF"/>
    <w:rsid w:val="00316605"/>
    <w:rsid w:val="00320AA0"/>
    <w:rsid w:val="0032121C"/>
    <w:rsid w:val="00321C47"/>
    <w:rsid w:val="00325C32"/>
    <w:rsid w:val="003260AF"/>
    <w:rsid w:val="00326B17"/>
    <w:rsid w:val="00326B37"/>
    <w:rsid w:val="00331C19"/>
    <w:rsid w:val="00332141"/>
    <w:rsid w:val="003321FB"/>
    <w:rsid w:val="0033278A"/>
    <w:rsid w:val="00333046"/>
    <w:rsid w:val="00333B96"/>
    <w:rsid w:val="00333F90"/>
    <w:rsid w:val="003343BF"/>
    <w:rsid w:val="00334B61"/>
    <w:rsid w:val="00335391"/>
    <w:rsid w:val="00335CBB"/>
    <w:rsid w:val="003360D8"/>
    <w:rsid w:val="00336ADE"/>
    <w:rsid w:val="0033734E"/>
    <w:rsid w:val="00337FFE"/>
    <w:rsid w:val="00342FE4"/>
    <w:rsid w:val="00343A4E"/>
    <w:rsid w:val="00343C55"/>
    <w:rsid w:val="003441DE"/>
    <w:rsid w:val="00345A6F"/>
    <w:rsid w:val="00351B72"/>
    <w:rsid w:val="003531A8"/>
    <w:rsid w:val="003561BD"/>
    <w:rsid w:val="00356637"/>
    <w:rsid w:val="00356E3A"/>
    <w:rsid w:val="00357558"/>
    <w:rsid w:val="00357EC7"/>
    <w:rsid w:val="00357FF9"/>
    <w:rsid w:val="00361C02"/>
    <w:rsid w:val="00363FE0"/>
    <w:rsid w:val="003647F3"/>
    <w:rsid w:val="00365124"/>
    <w:rsid w:val="003654CB"/>
    <w:rsid w:val="003671E1"/>
    <w:rsid w:val="00371195"/>
    <w:rsid w:val="00371365"/>
    <w:rsid w:val="003743AC"/>
    <w:rsid w:val="00375B95"/>
    <w:rsid w:val="00375F9A"/>
    <w:rsid w:val="0037635B"/>
    <w:rsid w:val="00382837"/>
    <w:rsid w:val="003829B0"/>
    <w:rsid w:val="00383593"/>
    <w:rsid w:val="00385B80"/>
    <w:rsid w:val="003876AD"/>
    <w:rsid w:val="00387D67"/>
    <w:rsid w:val="00391890"/>
    <w:rsid w:val="00392735"/>
    <w:rsid w:val="00392905"/>
    <w:rsid w:val="0039367C"/>
    <w:rsid w:val="00393B0A"/>
    <w:rsid w:val="00396631"/>
    <w:rsid w:val="00397036"/>
    <w:rsid w:val="003A05F1"/>
    <w:rsid w:val="003A1831"/>
    <w:rsid w:val="003A1CFD"/>
    <w:rsid w:val="003A2765"/>
    <w:rsid w:val="003A294F"/>
    <w:rsid w:val="003A2C4B"/>
    <w:rsid w:val="003A505C"/>
    <w:rsid w:val="003A5B68"/>
    <w:rsid w:val="003A6181"/>
    <w:rsid w:val="003B079A"/>
    <w:rsid w:val="003B12F6"/>
    <w:rsid w:val="003B204C"/>
    <w:rsid w:val="003B3453"/>
    <w:rsid w:val="003B591D"/>
    <w:rsid w:val="003C0B64"/>
    <w:rsid w:val="003C1F75"/>
    <w:rsid w:val="003C29D3"/>
    <w:rsid w:val="003C4C0A"/>
    <w:rsid w:val="003D0983"/>
    <w:rsid w:val="003D0BD7"/>
    <w:rsid w:val="003D40E9"/>
    <w:rsid w:val="003D4548"/>
    <w:rsid w:val="003D4640"/>
    <w:rsid w:val="003D61AC"/>
    <w:rsid w:val="003E0F7D"/>
    <w:rsid w:val="003E31F2"/>
    <w:rsid w:val="003E3CE3"/>
    <w:rsid w:val="003E4577"/>
    <w:rsid w:val="003E65B0"/>
    <w:rsid w:val="003E66B1"/>
    <w:rsid w:val="003F0E34"/>
    <w:rsid w:val="003F1776"/>
    <w:rsid w:val="003F3B2C"/>
    <w:rsid w:val="003F42D9"/>
    <w:rsid w:val="003F4540"/>
    <w:rsid w:val="003F49A0"/>
    <w:rsid w:val="003F4F3A"/>
    <w:rsid w:val="00400061"/>
    <w:rsid w:val="00400FEF"/>
    <w:rsid w:val="00401BDF"/>
    <w:rsid w:val="004027BA"/>
    <w:rsid w:val="004030F0"/>
    <w:rsid w:val="00403552"/>
    <w:rsid w:val="00405034"/>
    <w:rsid w:val="0040574A"/>
    <w:rsid w:val="004062DF"/>
    <w:rsid w:val="00406F5B"/>
    <w:rsid w:val="004079F6"/>
    <w:rsid w:val="00410151"/>
    <w:rsid w:val="0041050F"/>
    <w:rsid w:val="00410D36"/>
    <w:rsid w:val="00412147"/>
    <w:rsid w:val="00413028"/>
    <w:rsid w:val="00413B75"/>
    <w:rsid w:val="00413B7A"/>
    <w:rsid w:val="00414915"/>
    <w:rsid w:val="00415312"/>
    <w:rsid w:val="004166AC"/>
    <w:rsid w:val="00416DD6"/>
    <w:rsid w:val="00417B20"/>
    <w:rsid w:val="00417B68"/>
    <w:rsid w:val="00421870"/>
    <w:rsid w:val="0042324D"/>
    <w:rsid w:val="00425D4E"/>
    <w:rsid w:val="00426964"/>
    <w:rsid w:val="004308FE"/>
    <w:rsid w:val="00430C2B"/>
    <w:rsid w:val="00430E84"/>
    <w:rsid w:val="004321C5"/>
    <w:rsid w:val="004337E0"/>
    <w:rsid w:val="00434214"/>
    <w:rsid w:val="00434513"/>
    <w:rsid w:val="00434C38"/>
    <w:rsid w:val="00435BD7"/>
    <w:rsid w:val="00436578"/>
    <w:rsid w:val="00436A90"/>
    <w:rsid w:val="004376C1"/>
    <w:rsid w:val="0044536A"/>
    <w:rsid w:val="00445EB8"/>
    <w:rsid w:val="00445F42"/>
    <w:rsid w:val="0044710E"/>
    <w:rsid w:val="00447D03"/>
    <w:rsid w:val="00450781"/>
    <w:rsid w:val="00451064"/>
    <w:rsid w:val="00452649"/>
    <w:rsid w:val="00452BDB"/>
    <w:rsid w:val="00453DCA"/>
    <w:rsid w:val="00454103"/>
    <w:rsid w:val="004558A1"/>
    <w:rsid w:val="00456971"/>
    <w:rsid w:val="00456975"/>
    <w:rsid w:val="00456DB1"/>
    <w:rsid w:val="0045739A"/>
    <w:rsid w:val="00457EEE"/>
    <w:rsid w:val="00460524"/>
    <w:rsid w:val="00460C9A"/>
    <w:rsid w:val="004624CF"/>
    <w:rsid w:val="004643AC"/>
    <w:rsid w:val="004647DC"/>
    <w:rsid w:val="00466FD2"/>
    <w:rsid w:val="00472385"/>
    <w:rsid w:val="00473E52"/>
    <w:rsid w:val="0047455A"/>
    <w:rsid w:val="004750D6"/>
    <w:rsid w:val="00476101"/>
    <w:rsid w:val="00477137"/>
    <w:rsid w:val="00477D4D"/>
    <w:rsid w:val="00477F76"/>
    <w:rsid w:val="004808C6"/>
    <w:rsid w:val="004808D7"/>
    <w:rsid w:val="00480E26"/>
    <w:rsid w:val="00483180"/>
    <w:rsid w:val="0048339A"/>
    <w:rsid w:val="0048341B"/>
    <w:rsid w:val="00483FBB"/>
    <w:rsid w:val="00484C1A"/>
    <w:rsid w:val="004850F7"/>
    <w:rsid w:val="00486213"/>
    <w:rsid w:val="00486ED3"/>
    <w:rsid w:val="00487911"/>
    <w:rsid w:val="004903AA"/>
    <w:rsid w:val="0049094A"/>
    <w:rsid w:val="00495FE0"/>
    <w:rsid w:val="004962D4"/>
    <w:rsid w:val="00497DB5"/>
    <w:rsid w:val="004A0A5F"/>
    <w:rsid w:val="004A2A8B"/>
    <w:rsid w:val="004A3CFF"/>
    <w:rsid w:val="004A56B0"/>
    <w:rsid w:val="004A5A33"/>
    <w:rsid w:val="004A5F98"/>
    <w:rsid w:val="004A6249"/>
    <w:rsid w:val="004A7825"/>
    <w:rsid w:val="004A7A5D"/>
    <w:rsid w:val="004A7D4C"/>
    <w:rsid w:val="004A7E43"/>
    <w:rsid w:val="004B172B"/>
    <w:rsid w:val="004B18A1"/>
    <w:rsid w:val="004B4810"/>
    <w:rsid w:val="004B56D2"/>
    <w:rsid w:val="004B5E28"/>
    <w:rsid w:val="004B73A6"/>
    <w:rsid w:val="004B7D89"/>
    <w:rsid w:val="004C0442"/>
    <w:rsid w:val="004C1032"/>
    <w:rsid w:val="004C1117"/>
    <w:rsid w:val="004C1D30"/>
    <w:rsid w:val="004C20D2"/>
    <w:rsid w:val="004C4678"/>
    <w:rsid w:val="004C583B"/>
    <w:rsid w:val="004C61EB"/>
    <w:rsid w:val="004C6D77"/>
    <w:rsid w:val="004D108D"/>
    <w:rsid w:val="004D2951"/>
    <w:rsid w:val="004D29E3"/>
    <w:rsid w:val="004D300A"/>
    <w:rsid w:val="004D3D82"/>
    <w:rsid w:val="004D4378"/>
    <w:rsid w:val="004D46CF"/>
    <w:rsid w:val="004D6FF6"/>
    <w:rsid w:val="004E1A9F"/>
    <w:rsid w:val="004E28C6"/>
    <w:rsid w:val="004E2CBA"/>
    <w:rsid w:val="004E2EE6"/>
    <w:rsid w:val="004E2F35"/>
    <w:rsid w:val="004E5E47"/>
    <w:rsid w:val="004E72C4"/>
    <w:rsid w:val="004F334A"/>
    <w:rsid w:val="004F3F8A"/>
    <w:rsid w:val="004F5EEF"/>
    <w:rsid w:val="004F6375"/>
    <w:rsid w:val="004F6FA8"/>
    <w:rsid w:val="004F72E2"/>
    <w:rsid w:val="004F7587"/>
    <w:rsid w:val="00502053"/>
    <w:rsid w:val="00502D0A"/>
    <w:rsid w:val="00502F30"/>
    <w:rsid w:val="00504912"/>
    <w:rsid w:val="00506173"/>
    <w:rsid w:val="00506481"/>
    <w:rsid w:val="005074B3"/>
    <w:rsid w:val="00510AE4"/>
    <w:rsid w:val="00512020"/>
    <w:rsid w:val="005123A1"/>
    <w:rsid w:val="00512581"/>
    <w:rsid w:val="00512752"/>
    <w:rsid w:val="005144E2"/>
    <w:rsid w:val="00515B3C"/>
    <w:rsid w:val="005178F4"/>
    <w:rsid w:val="00521431"/>
    <w:rsid w:val="0052249D"/>
    <w:rsid w:val="005224FC"/>
    <w:rsid w:val="0052315E"/>
    <w:rsid w:val="005246B0"/>
    <w:rsid w:val="005251BA"/>
    <w:rsid w:val="00526486"/>
    <w:rsid w:val="005276B3"/>
    <w:rsid w:val="00527E03"/>
    <w:rsid w:val="00531463"/>
    <w:rsid w:val="00532EF3"/>
    <w:rsid w:val="00534D9E"/>
    <w:rsid w:val="0053552A"/>
    <w:rsid w:val="00535EBA"/>
    <w:rsid w:val="00536481"/>
    <w:rsid w:val="00540458"/>
    <w:rsid w:val="005412A7"/>
    <w:rsid w:val="005419E5"/>
    <w:rsid w:val="0054293E"/>
    <w:rsid w:val="00543391"/>
    <w:rsid w:val="00551D85"/>
    <w:rsid w:val="00552658"/>
    <w:rsid w:val="00552BFE"/>
    <w:rsid w:val="00553131"/>
    <w:rsid w:val="0055354F"/>
    <w:rsid w:val="00555071"/>
    <w:rsid w:val="00556A24"/>
    <w:rsid w:val="00556F7C"/>
    <w:rsid w:val="00561417"/>
    <w:rsid w:val="00561D0E"/>
    <w:rsid w:val="005624BC"/>
    <w:rsid w:val="00562740"/>
    <w:rsid w:val="00562AB9"/>
    <w:rsid w:val="00562ECC"/>
    <w:rsid w:val="00563DA4"/>
    <w:rsid w:val="00566387"/>
    <w:rsid w:val="00566800"/>
    <w:rsid w:val="00567DBC"/>
    <w:rsid w:val="0057266A"/>
    <w:rsid w:val="00576F78"/>
    <w:rsid w:val="005776BC"/>
    <w:rsid w:val="00584351"/>
    <w:rsid w:val="00591244"/>
    <w:rsid w:val="00591D20"/>
    <w:rsid w:val="0059203F"/>
    <w:rsid w:val="0059227C"/>
    <w:rsid w:val="00592B03"/>
    <w:rsid w:val="00594276"/>
    <w:rsid w:val="00595D89"/>
    <w:rsid w:val="00595FFF"/>
    <w:rsid w:val="00597B69"/>
    <w:rsid w:val="005A0C4B"/>
    <w:rsid w:val="005A5335"/>
    <w:rsid w:val="005A54CC"/>
    <w:rsid w:val="005A6BD1"/>
    <w:rsid w:val="005A7920"/>
    <w:rsid w:val="005A7D29"/>
    <w:rsid w:val="005B1F3C"/>
    <w:rsid w:val="005B2D71"/>
    <w:rsid w:val="005B3964"/>
    <w:rsid w:val="005B3D5D"/>
    <w:rsid w:val="005B45A2"/>
    <w:rsid w:val="005B5954"/>
    <w:rsid w:val="005B70A8"/>
    <w:rsid w:val="005B7C2B"/>
    <w:rsid w:val="005C0C25"/>
    <w:rsid w:val="005C0D6D"/>
    <w:rsid w:val="005C188D"/>
    <w:rsid w:val="005C3B32"/>
    <w:rsid w:val="005C43FC"/>
    <w:rsid w:val="005C51EE"/>
    <w:rsid w:val="005C5283"/>
    <w:rsid w:val="005D1E8A"/>
    <w:rsid w:val="005D277E"/>
    <w:rsid w:val="005D6C52"/>
    <w:rsid w:val="005E0235"/>
    <w:rsid w:val="005E2416"/>
    <w:rsid w:val="005E298D"/>
    <w:rsid w:val="005E3311"/>
    <w:rsid w:val="005F0AE0"/>
    <w:rsid w:val="005F0EC2"/>
    <w:rsid w:val="005F1A3E"/>
    <w:rsid w:val="005F1AAC"/>
    <w:rsid w:val="005F26BA"/>
    <w:rsid w:val="005F361E"/>
    <w:rsid w:val="005F3F7C"/>
    <w:rsid w:val="005F48EB"/>
    <w:rsid w:val="005F5586"/>
    <w:rsid w:val="005F5D6F"/>
    <w:rsid w:val="005F69A2"/>
    <w:rsid w:val="005F6FAB"/>
    <w:rsid w:val="0060052C"/>
    <w:rsid w:val="00600783"/>
    <w:rsid w:val="00602F27"/>
    <w:rsid w:val="00603706"/>
    <w:rsid w:val="0060428E"/>
    <w:rsid w:val="00604651"/>
    <w:rsid w:val="00604E03"/>
    <w:rsid w:val="0060520D"/>
    <w:rsid w:val="006054FA"/>
    <w:rsid w:val="0060630B"/>
    <w:rsid w:val="00612E3E"/>
    <w:rsid w:val="00613BAF"/>
    <w:rsid w:val="00614758"/>
    <w:rsid w:val="00614D2C"/>
    <w:rsid w:val="00615E55"/>
    <w:rsid w:val="006178D5"/>
    <w:rsid w:val="00620C24"/>
    <w:rsid w:val="00621FFD"/>
    <w:rsid w:val="006227F2"/>
    <w:rsid w:val="00622A2D"/>
    <w:rsid w:val="00625789"/>
    <w:rsid w:val="006266CC"/>
    <w:rsid w:val="006266E5"/>
    <w:rsid w:val="0062707B"/>
    <w:rsid w:val="00630C06"/>
    <w:rsid w:val="00634316"/>
    <w:rsid w:val="006348C3"/>
    <w:rsid w:val="00635240"/>
    <w:rsid w:val="00635C6F"/>
    <w:rsid w:val="006409CB"/>
    <w:rsid w:val="0064143C"/>
    <w:rsid w:val="006429E0"/>
    <w:rsid w:val="00642B68"/>
    <w:rsid w:val="00642EAA"/>
    <w:rsid w:val="0064506D"/>
    <w:rsid w:val="00646E39"/>
    <w:rsid w:val="00647AF4"/>
    <w:rsid w:val="00650617"/>
    <w:rsid w:val="00655537"/>
    <w:rsid w:val="006600AA"/>
    <w:rsid w:val="00660814"/>
    <w:rsid w:val="006612CA"/>
    <w:rsid w:val="00661D7D"/>
    <w:rsid w:val="00662E18"/>
    <w:rsid w:val="00663258"/>
    <w:rsid w:val="0066428B"/>
    <w:rsid w:val="006645A3"/>
    <w:rsid w:val="006651DE"/>
    <w:rsid w:val="00665C43"/>
    <w:rsid w:val="00666A28"/>
    <w:rsid w:val="00666EC6"/>
    <w:rsid w:val="00671C70"/>
    <w:rsid w:val="006724F0"/>
    <w:rsid w:val="00673E63"/>
    <w:rsid w:val="00675922"/>
    <w:rsid w:val="00676F4A"/>
    <w:rsid w:val="0067704F"/>
    <w:rsid w:val="00677ABC"/>
    <w:rsid w:val="00680588"/>
    <w:rsid w:val="006806CF"/>
    <w:rsid w:val="00680732"/>
    <w:rsid w:val="00680A4E"/>
    <w:rsid w:val="006836C5"/>
    <w:rsid w:val="006841DB"/>
    <w:rsid w:val="00684709"/>
    <w:rsid w:val="00684953"/>
    <w:rsid w:val="006909B3"/>
    <w:rsid w:val="006916D9"/>
    <w:rsid w:val="00691A7A"/>
    <w:rsid w:val="00691C1A"/>
    <w:rsid w:val="00691F67"/>
    <w:rsid w:val="006927BD"/>
    <w:rsid w:val="006937D7"/>
    <w:rsid w:val="00693EDF"/>
    <w:rsid w:val="006959AC"/>
    <w:rsid w:val="0069691B"/>
    <w:rsid w:val="006A26CA"/>
    <w:rsid w:val="006A4C7D"/>
    <w:rsid w:val="006A50F0"/>
    <w:rsid w:val="006B20B7"/>
    <w:rsid w:val="006B4297"/>
    <w:rsid w:val="006B4F4E"/>
    <w:rsid w:val="006B7B6B"/>
    <w:rsid w:val="006C01A2"/>
    <w:rsid w:val="006C3234"/>
    <w:rsid w:val="006C4F15"/>
    <w:rsid w:val="006C6ADC"/>
    <w:rsid w:val="006C718D"/>
    <w:rsid w:val="006D0853"/>
    <w:rsid w:val="006D11F3"/>
    <w:rsid w:val="006D150E"/>
    <w:rsid w:val="006D1CA1"/>
    <w:rsid w:val="006D2A14"/>
    <w:rsid w:val="006D641F"/>
    <w:rsid w:val="006E0596"/>
    <w:rsid w:val="006E08BC"/>
    <w:rsid w:val="006E2012"/>
    <w:rsid w:val="006E29F4"/>
    <w:rsid w:val="006E4678"/>
    <w:rsid w:val="006E4823"/>
    <w:rsid w:val="006E572D"/>
    <w:rsid w:val="006E5F40"/>
    <w:rsid w:val="006E6431"/>
    <w:rsid w:val="006E6CC5"/>
    <w:rsid w:val="006F28E2"/>
    <w:rsid w:val="006F58CF"/>
    <w:rsid w:val="007006CD"/>
    <w:rsid w:val="007009C4"/>
    <w:rsid w:val="00700BEA"/>
    <w:rsid w:val="00702A4A"/>
    <w:rsid w:val="00702C4F"/>
    <w:rsid w:val="00702E1C"/>
    <w:rsid w:val="00703ABF"/>
    <w:rsid w:val="00705D5B"/>
    <w:rsid w:val="007062D8"/>
    <w:rsid w:val="00706F43"/>
    <w:rsid w:val="00707B1D"/>
    <w:rsid w:val="00710A77"/>
    <w:rsid w:val="00710E49"/>
    <w:rsid w:val="00713100"/>
    <w:rsid w:val="00713EFE"/>
    <w:rsid w:val="00714618"/>
    <w:rsid w:val="0071798C"/>
    <w:rsid w:val="00720E24"/>
    <w:rsid w:val="0072277F"/>
    <w:rsid w:val="00725998"/>
    <w:rsid w:val="0073125C"/>
    <w:rsid w:val="007331F5"/>
    <w:rsid w:val="00733D40"/>
    <w:rsid w:val="00733EB0"/>
    <w:rsid w:val="00734B76"/>
    <w:rsid w:val="0074076A"/>
    <w:rsid w:val="00740BB6"/>
    <w:rsid w:val="00740D94"/>
    <w:rsid w:val="00740F3B"/>
    <w:rsid w:val="00741BEC"/>
    <w:rsid w:val="00742462"/>
    <w:rsid w:val="007441E3"/>
    <w:rsid w:val="0074539F"/>
    <w:rsid w:val="00746B3A"/>
    <w:rsid w:val="0074751A"/>
    <w:rsid w:val="00750A25"/>
    <w:rsid w:val="007538AA"/>
    <w:rsid w:val="007549F3"/>
    <w:rsid w:val="00755E83"/>
    <w:rsid w:val="00756751"/>
    <w:rsid w:val="00756C0B"/>
    <w:rsid w:val="00756DDC"/>
    <w:rsid w:val="007608A2"/>
    <w:rsid w:val="00762562"/>
    <w:rsid w:val="00762573"/>
    <w:rsid w:val="00762E74"/>
    <w:rsid w:val="00765497"/>
    <w:rsid w:val="0076672E"/>
    <w:rsid w:val="00770ACB"/>
    <w:rsid w:val="007738E3"/>
    <w:rsid w:val="00774072"/>
    <w:rsid w:val="00774B67"/>
    <w:rsid w:val="0077535B"/>
    <w:rsid w:val="00775CF0"/>
    <w:rsid w:val="0077632E"/>
    <w:rsid w:val="007764B0"/>
    <w:rsid w:val="00776C28"/>
    <w:rsid w:val="00776C73"/>
    <w:rsid w:val="00776CFE"/>
    <w:rsid w:val="0077764E"/>
    <w:rsid w:val="00777B8A"/>
    <w:rsid w:val="007801C0"/>
    <w:rsid w:val="00781ED6"/>
    <w:rsid w:val="00783186"/>
    <w:rsid w:val="00784090"/>
    <w:rsid w:val="00785987"/>
    <w:rsid w:val="00786A60"/>
    <w:rsid w:val="007903B4"/>
    <w:rsid w:val="00790E1A"/>
    <w:rsid w:val="00791436"/>
    <w:rsid w:val="00791720"/>
    <w:rsid w:val="00792A06"/>
    <w:rsid w:val="00793950"/>
    <w:rsid w:val="00793BA7"/>
    <w:rsid w:val="007948E1"/>
    <w:rsid w:val="00796A45"/>
    <w:rsid w:val="00796BD7"/>
    <w:rsid w:val="007A13ED"/>
    <w:rsid w:val="007A18CE"/>
    <w:rsid w:val="007A54E5"/>
    <w:rsid w:val="007A67B9"/>
    <w:rsid w:val="007B38A0"/>
    <w:rsid w:val="007B6CA1"/>
    <w:rsid w:val="007B7C7D"/>
    <w:rsid w:val="007C32DD"/>
    <w:rsid w:val="007C5F05"/>
    <w:rsid w:val="007D25EC"/>
    <w:rsid w:val="007D380D"/>
    <w:rsid w:val="007D438D"/>
    <w:rsid w:val="007D43CF"/>
    <w:rsid w:val="007D4B61"/>
    <w:rsid w:val="007D60F8"/>
    <w:rsid w:val="007E0F90"/>
    <w:rsid w:val="007E1A6E"/>
    <w:rsid w:val="007E39DB"/>
    <w:rsid w:val="007E3D3B"/>
    <w:rsid w:val="007E4A67"/>
    <w:rsid w:val="007E4FF1"/>
    <w:rsid w:val="007E707B"/>
    <w:rsid w:val="007F101E"/>
    <w:rsid w:val="007F3BCF"/>
    <w:rsid w:val="007F4447"/>
    <w:rsid w:val="007F60B7"/>
    <w:rsid w:val="007F60BD"/>
    <w:rsid w:val="007F7D0C"/>
    <w:rsid w:val="00802498"/>
    <w:rsid w:val="00803C0E"/>
    <w:rsid w:val="00803C17"/>
    <w:rsid w:val="00807281"/>
    <w:rsid w:val="008072B1"/>
    <w:rsid w:val="0081121E"/>
    <w:rsid w:val="00812171"/>
    <w:rsid w:val="00812654"/>
    <w:rsid w:val="00812943"/>
    <w:rsid w:val="00813027"/>
    <w:rsid w:val="00813B45"/>
    <w:rsid w:val="00813F37"/>
    <w:rsid w:val="008148CA"/>
    <w:rsid w:val="008154FB"/>
    <w:rsid w:val="00815FC7"/>
    <w:rsid w:val="0081694F"/>
    <w:rsid w:val="00816A65"/>
    <w:rsid w:val="00816CC6"/>
    <w:rsid w:val="00817391"/>
    <w:rsid w:val="00817E31"/>
    <w:rsid w:val="0082301B"/>
    <w:rsid w:val="008238A0"/>
    <w:rsid w:val="00824EFC"/>
    <w:rsid w:val="00824FA3"/>
    <w:rsid w:val="0082660B"/>
    <w:rsid w:val="00827106"/>
    <w:rsid w:val="00827585"/>
    <w:rsid w:val="008278BC"/>
    <w:rsid w:val="00827F28"/>
    <w:rsid w:val="00830637"/>
    <w:rsid w:val="00831AA0"/>
    <w:rsid w:val="0083283B"/>
    <w:rsid w:val="00833197"/>
    <w:rsid w:val="00834DD9"/>
    <w:rsid w:val="00835B05"/>
    <w:rsid w:val="008362A0"/>
    <w:rsid w:val="00836BD9"/>
    <w:rsid w:val="00840F51"/>
    <w:rsid w:val="0084113C"/>
    <w:rsid w:val="00841DF3"/>
    <w:rsid w:val="0084547B"/>
    <w:rsid w:val="00845CB6"/>
    <w:rsid w:val="00850CC7"/>
    <w:rsid w:val="00851169"/>
    <w:rsid w:val="00852AEB"/>
    <w:rsid w:val="00853054"/>
    <w:rsid w:val="0085313D"/>
    <w:rsid w:val="008541B5"/>
    <w:rsid w:val="00855C06"/>
    <w:rsid w:val="00860A39"/>
    <w:rsid w:val="00860E49"/>
    <w:rsid w:val="00862692"/>
    <w:rsid w:val="008633AC"/>
    <w:rsid w:val="008645E8"/>
    <w:rsid w:val="00864607"/>
    <w:rsid w:val="0086605E"/>
    <w:rsid w:val="0086771B"/>
    <w:rsid w:val="008677E3"/>
    <w:rsid w:val="008678C6"/>
    <w:rsid w:val="00867DC6"/>
    <w:rsid w:val="00870BC4"/>
    <w:rsid w:val="00871345"/>
    <w:rsid w:val="00872A3B"/>
    <w:rsid w:val="008733D9"/>
    <w:rsid w:val="0087351B"/>
    <w:rsid w:val="008760CA"/>
    <w:rsid w:val="008764DF"/>
    <w:rsid w:val="00876A1C"/>
    <w:rsid w:val="00877192"/>
    <w:rsid w:val="008778DA"/>
    <w:rsid w:val="00880529"/>
    <w:rsid w:val="008818AB"/>
    <w:rsid w:val="00881A77"/>
    <w:rsid w:val="008829F3"/>
    <w:rsid w:val="00884318"/>
    <w:rsid w:val="00885446"/>
    <w:rsid w:val="00885657"/>
    <w:rsid w:val="00885F93"/>
    <w:rsid w:val="00886174"/>
    <w:rsid w:val="00887247"/>
    <w:rsid w:val="00890FC4"/>
    <w:rsid w:val="008913D9"/>
    <w:rsid w:val="008914C1"/>
    <w:rsid w:val="00893FBF"/>
    <w:rsid w:val="00894C78"/>
    <w:rsid w:val="00897388"/>
    <w:rsid w:val="008978A3"/>
    <w:rsid w:val="008A2340"/>
    <w:rsid w:val="008A24C0"/>
    <w:rsid w:val="008A2A50"/>
    <w:rsid w:val="008A392A"/>
    <w:rsid w:val="008A39F7"/>
    <w:rsid w:val="008A71C2"/>
    <w:rsid w:val="008B0E22"/>
    <w:rsid w:val="008B0EB3"/>
    <w:rsid w:val="008B1959"/>
    <w:rsid w:val="008B218A"/>
    <w:rsid w:val="008B3E8F"/>
    <w:rsid w:val="008B4B79"/>
    <w:rsid w:val="008B5E40"/>
    <w:rsid w:val="008B6BD3"/>
    <w:rsid w:val="008C021C"/>
    <w:rsid w:val="008C4456"/>
    <w:rsid w:val="008C4544"/>
    <w:rsid w:val="008C607A"/>
    <w:rsid w:val="008C7E9B"/>
    <w:rsid w:val="008C7F04"/>
    <w:rsid w:val="008D0B55"/>
    <w:rsid w:val="008D154A"/>
    <w:rsid w:val="008D1712"/>
    <w:rsid w:val="008D2995"/>
    <w:rsid w:val="008D318E"/>
    <w:rsid w:val="008D5D9A"/>
    <w:rsid w:val="008E06F9"/>
    <w:rsid w:val="008E1229"/>
    <w:rsid w:val="008E199D"/>
    <w:rsid w:val="008E49CE"/>
    <w:rsid w:val="008E5626"/>
    <w:rsid w:val="008E5F10"/>
    <w:rsid w:val="008F012A"/>
    <w:rsid w:val="008F162B"/>
    <w:rsid w:val="008F18A0"/>
    <w:rsid w:val="008F2646"/>
    <w:rsid w:val="008F26E1"/>
    <w:rsid w:val="008F3D22"/>
    <w:rsid w:val="008F4CB6"/>
    <w:rsid w:val="008F6CBE"/>
    <w:rsid w:val="008F713C"/>
    <w:rsid w:val="008F7573"/>
    <w:rsid w:val="009013DF"/>
    <w:rsid w:val="00901B96"/>
    <w:rsid w:val="00902DA6"/>
    <w:rsid w:val="009034C9"/>
    <w:rsid w:val="00904AF7"/>
    <w:rsid w:val="00905086"/>
    <w:rsid w:val="00906197"/>
    <w:rsid w:val="009109FC"/>
    <w:rsid w:val="00910FE5"/>
    <w:rsid w:val="00912048"/>
    <w:rsid w:val="00912144"/>
    <w:rsid w:val="009127D9"/>
    <w:rsid w:val="00913476"/>
    <w:rsid w:val="00913B66"/>
    <w:rsid w:val="00913D42"/>
    <w:rsid w:val="009200C7"/>
    <w:rsid w:val="009209A2"/>
    <w:rsid w:val="00922B95"/>
    <w:rsid w:val="00924D1C"/>
    <w:rsid w:val="009260E4"/>
    <w:rsid w:val="009314D5"/>
    <w:rsid w:val="00933BB7"/>
    <w:rsid w:val="00933F2D"/>
    <w:rsid w:val="00933FCA"/>
    <w:rsid w:val="00934241"/>
    <w:rsid w:val="0093427E"/>
    <w:rsid w:val="0093553B"/>
    <w:rsid w:val="00935E66"/>
    <w:rsid w:val="00935EF0"/>
    <w:rsid w:val="009360A9"/>
    <w:rsid w:val="00936DA6"/>
    <w:rsid w:val="009378B5"/>
    <w:rsid w:val="00937C3A"/>
    <w:rsid w:val="00940D71"/>
    <w:rsid w:val="00941E13"/>
    <w:rsid w:val="00942C7F"/>
    <w:rsid w:val="00942FD0"/>
    <w:rsid w:val="0094580B"/>
    <w:rsid w:val="009464DC"/>
    <w:rsid w:val="009468FA"/>
    <w:rsid w:val="00946A3B"/>
    <w:rsid w:val="0095075C"/>
    <w:rsid w:val="00950C5C"/>
    <w:rsid w:val="00951E27"/>
    <w:rsid w:val="0095304F"/>
    <w:rsid w:val="009560EF"/>
    <w:rsid w:val="009569DF"/>
    <w:rsid w:val="00957308"/>
    <w:rsid w:val="009573EA"/>
    <w:rsid w:val="00957A4E"/>
    <w:rsid w:val="00961BD8"/>
    <w:rsid w:val="00961DE2"/>
    <w:rsid w:val="009626AF"/>
    <w:rsid w:val="009636DE"/>
    <w:rsid w:val="00965917"/>
    <w:rsid w:val="00966BE6"/>
    <w:rsid w:val="0096753B"/>
    <w:rsid w:val="00971FF7"/>
    <w:rsid w:val="00972781"/>
    <w:rsid w:val="00972E03"/>
    <w:rsid w:val="00977629"/>
    <w:rsid w:val="00977E2B"/>
    <w:rsid w:val="00980BD7"/>
    <w:rsid w:val="0098103A"/>
    <w:rsid w:val="00981427"/>
    <w:rsid w:val="00982BA8"/>
    <w:rsid w:val="0098443C"/>
    <w:rsid w:val="00984453"/>
    <w:rsid w:val="009862BC"/>
    <w:rsid w:val="009866B2"/>
    <w:rsid w:val="00986CF5"/>
    <w:rsid w:val="0099000F"/>
    <w:rsid w:val="00990A93"/>
    <w:rsid w:val="00990C08"/>
    <w:rsid w:val="009919C5"/>
    <w:rsid w:val="00993305"/>
    <w:rsid w:val="00993356"/>
    <w:rsid w:val="00994893"/>
    <w:rsid w:val="009949EC"/>
    <w:rsid w:val="00995A73"/>
    <w:rsid w:val="009A0408"/>
    <w:rsid w:val="009A5954"/>
    <w:rsid w:val="009A65CA"/>
    <w:rsid w:val="009A7949"/>
    <w:rsid w:val="009B23EE"/>
    <w:rsid w:val="009B2A1B"/>
    <w:rsid w:val="009B3BBC"/>
    <w:rsid w:val="009B3CEC"/>
    <w:rsid w:val="009B4617"/>
    <w:rsid w:val="009B5BA3"/>
    <w:rsid w:val="009B6006"/>
    <w:rsid w:val="009C0472"/>
    <w:rsid w:val="009C1BA5"/>
    <w:rsid w:val="009C3BB7"/>
    <w:rsid w:val="009C454C"/>
    <w:rsid w:val="009C67B5"/>
    <w:rsid w:val="009C77ED"/>
    <w:rsid w:val="009C7B08"/>
    <w:rsid w:val="009D0F9C"/>
    <w:rsid w:val="009D120A"/>
    <w:rsid w:val="009D160D"/>
    <w:rsid w:val="009D1D2A"/>
    <w:rsid w:val="009D1F7D"/>
    <w:rsid w:val="009D6BFF"/>
    <w:rsid w:val="009E0D58"/>
    <w:rsid w:val="009E1140"/>
    <w:rsid w:val="009E3EE7"/>
    <w:rsid w:val="009E3FA4"/>
    <w:rsid w:val="009E49A9"/>
    <w:rsid w:val="009E4D6F"/>
    <w:rsid w:val="009E5ACB"/>
    <w:rsid w:val="009E715E"/>
    <w:rsid w:val="009E728D"/>
    <w:rsid w:val="009E74B8"/>
    <w:rsid w:val="009F18B3"/>
    <w:rsid w:val="009F1FB6"/>
    <w:rsid w:val="009F3939"/>
    <w:rsid w:val="009F3F93"/>
    <w:rsid w:val="009F4E4B"/>
    <w:rsid w:val="009F6022"/>
    <w:rsid w:val="009F626A"/>
    <w:rsid w:val="009F63E5"/>
    <w:rsid w:val="009F66B7"/>
    <w:rsid w:val="009F67FA"/>
    <w:rsid w:val="009F688B"/>
    <w:rsid w:val="009F75B0"/>
    <w:rsid w:val="00A0033D"/>
    <w:rsid w:val="00A0122D"/>
    <w:rsid w:val="00A017A3"/>
    <w:rsid w:val="00A0246C"/>
    <w:rsid w:val="00A02EB2"/>
    <w:rsid w:val="00A030AC"/>
    <w:rsid w:val="00A069F1"/>
    <w:rsid w:val="00A078C1"/>
    <w:rsid w:val="00A10388"/>
    <w:rsid w:val="00A1505F"/>
    <w:rsid w:val="00A16C2F"/>
    <w:rsid w:val="00A20F70"/>
    <w:rsid w:val="00A233CC"/>
    <w:rsid w:val="00A2349F"/>
    <w:rsid w:val="00A23954"/>
    <w:rsid w:val="00A25320"/>
    <w:rsid w:val="00A25502"/>
    <w:rsid w:val="00A25E52"/>
    <w:rsid w:val="00A26870"/>
    <w:rsid w:val="00A27520"/>
    <w:rsid w:val="00A315F6"/>
    <w:rsid w:val="00A31AAF"/>
    <w:rsid w:val="00A3266D"/>
    <w:rsid w:val="00A32A7D"/>
    <w:rsid w:val="00A33D31"/>
    <w:rsid w:val="00A33E41"/>
    <w:rsid w:val="00A33E6D"/>
    <w:rsid w:val="00A3407C"/>
    <w:rsid w:val="00A3432A"/>
    <w:rsid w:val="00A34619"/>
    <w:rsid w:val="00A349DF"/>
    <w:rsid w:val="00A355EE"/>
    <w:rsid w:val="00A3625D"/>
    <w:rsid w:val="00A36A98"/>
    <w:rsid w:val="00A37AC6"/>
    <w:rsid w:val="00A37F7A"/>
    <w:rsid w:val="00A40209"/>
    <w:rsid w:val="00A41C20"/>
    <w:rsid w:val="00A43C6F"/>
    <w:rsid w:val="00A440A4"/>
    <w:rsid w:val="00A44A11"/>
    <w:rsid w:val="00A464A9"/>
    <w:rsid w:val="00A46B4C"/>
    <w:rsid w:val="00A46F4D"/>
    <w:rsid w:val="00A50608"/>
    <w:rsid w:val="00A51D8E"/>
    <w:rsid w:val="00A51FA8"/>
    <w:rsid w:val="00A5395F"/>
    <w:rsid w:val="00A54936"/>
    <w:rsid w:val="00A56515"/>
    <w:rsid w:val="00A617AF"/>
    <w:rsid w:val="00A62EE5"/>
    <w:rsid w:val="00A6347A"/>
    <w:rsid w:val="00A640AB"/>
    <w:rsid w:val="00A652F8"/>
    <w:rsid w:val="00A66A14"/>
    <w:rsid w:val="00A66BCF"/>
    <w:rsid w:val="00A6717D"/>
    <w:rsid w:val="00A67433"/>
    <w:rsid w:val="00A677DF"/>
    <w:rsid w:val="00A72B7F"/>
    <w:rsid w:val="00A73ECE"/>
    <w:rsid w:val="00A7421A"/>
    <w:rsid w:val="00A756CA"/>
    <w:rsid w:val="00A770D1"/>
    <w:rsid w:val="00A7797F"/>
    <w:rsid w:val="00A811C6"/>
    <w:rsid w:val="00A813E3"/>
    <w:rsid w:val="00A82DBB"/>
    <w:rsid w:val="00A82E38"/>
    <w:rsid w:val="00A847C8"/>
    <w:rsid w:val="00A86BCD"/>
    <w:rsid w:val="00A9088B"/>
    <w:rsid w:val="00A91322"/>
    <w:rsid w:val="00A92205"/>
    <w:rsid w:val="00A93626"/>
    <w:rsid w:val="00A940F1"/>
    <w:rsid w:val="00A94405"/>
    <w:rsid w:val="00A9460D"/>
    <w:rsid w:val="00A955D6"/>
    <w:rsid w:val="00A97F1B"/>
    <w:rsid w:val="00AA1627"/>
    <w:rsid w:val="00AA2A54"/>
    <w:rsid w:val="00AA35DA"/>
    <w:rsid w:val="00AA3B5F"/>
    <w:rsid w:val="00AA3FF5"/>
    <w:rsid w:val="00AA49D5"/>
    <w:rsid w:val="00AA5C90"/>
    <w:rsid w:val="00AA687A"/>
    <w:rsid w:val="00AA7935"/>
    <w:rsid w:val="00AA7A7A"/>
    <w:rsid w:val="00AB18B3"/>
    <w:rsid w:val="00AB2C49"/>
    <w:rsid w:val="00AB451F"/>
    <w:rsid w:val="00AB54CE"/>
    <w:rsid w:val="00AB6BE5"/>
    <w:rsid w:val="00AC109B"/>
    <w:rsid w:val="00AC2D4D"/>
    <w:rsid w:val="00AC337A"/>
    <w:rsid w:val="00AC53E2"/>
    <w:rsid w:val="00AC5C1F"/>
    <w:rsid w:val="00AC6638"/>
    <w:rsid w:val="00AD008E"/>
    <w:rsid w:val="00AD0D58"/>
    <w:rsid w:val="00AD1720"/>
    <w:rsid w:val="00AD4E1D"/>
    <w:rsid w:val="00AD5BC4"/>
    <w:rsid w:val="00AD5E4C"/>
    <w:rsid w:val="00AD62AC"/>
    <w:rsid w:val="00AE0D9B"/>
    <w:rsid w:val="00AE2380"/>
    <w:rsid w:val="00AE28D0"/>
    <w:rsid w:val="00AE2B7D"/>
    <w:rsid w:val="00AE3FF2"/>
    <w:rsid w:val="00AE4C4E"/>
    <w:rsid w:val="00AE6B19"/>
    <w:rsid w:val="00AE6C62"/>
    <w:rsid w:val="00AF2E81"/>
    <w:rsid w:val="00AF47F5"/>
    <w:rsid w:val="00AF494E"/>
    <w:rsid w:val="00AF5A67"/>
    <w:rsid w:val="00AF709E"/>
    <w:rsid w:val="00AF70CF"/>
    <w:rsid w:val="00B00610"/>
    <w:rsid w:val="00B00C42"/>
    <w:rsid w:val="00B014A8"/>
    <w:rsid w:val="00B0665C"/>
    <w:rsid w:val="00B07A41"/>
    <w:rsid w:val="00B101DF"/>
    <w:rsid w:val="00B11703"/>
    <w:rsid w:val="00B12712"/>
    <w:rsid w:val="00B12B38"/>
    <w:rsid w:val="00B12C74"/>
    <w:rsid w:val="00B151DD"/>
    <w:rsid w:val="00B158EF"/>
    <w:rsid w:val="00B1693F"/>
    <w:rsid w:val="00B208C5"/>
    <w:rsid w:val="00B21088"/>
    <w:rsid w:val="00B2142C"/>
    <w:rsid w:val="00B21683"/>
    <w:rsid w:val="00B24A1A"/>
    <w:rsid w:val="00B26171"/>
    <w:rsid w:val="00B310B1"/>
    <w:rsid w:val="00B311AA"/>
    <w:rsid w:val="00B3128B"/>
    <w:rsid w:val="00B315DC"/>
    <w:rsid w:val="00B36101"/>
    <w:rsid w:val="00B364F4"/>
    <w:rsid w:val="00B373EE"/>
    <w:rsid w:val="00B3773E"/>
    <w:rsid w:val="00B4653D"/>
    <w:rsid w:val="00B46749"/>
    <w:rsid w:val="00B504D6"/>
    <w:rsid w:val="00B50C11"/>
    <w:rsid w:val="00B51F61"/>
    <w:rsid w:val="00B52A63"/>
    <w:rsid w:val="00B55CF6"/>
    <w:rsid w:val="00B5647D"/>
    <w:rsid w:val="00B564D1"/>
    <w:rsid w:val="00B63436"/>
    <w:rsid w:val="00B63660"/>
    <w:rsid w:val="00B636F0"/>
    <w:rsid w:val="00B64A52"/>
    <w:rsid w:val="00B64C20"/>
    <w:rsid w:val="00B704D1"/>
    <w:rsid w:val="00B7343B"/>
    <w:rsid w:val="00B73EB8"/>
    <w:rsid w:val="00B74AA9"/>
    <w:rsid w:val="00B74E91"/>
    <w:rsid w:val="00B75231"/>
    <w:rsid w:val="00B75571"/>
    <w:rsid w:val="00B75AB9"/>
    <w:rsid w:val="00B76602"/>
    <w:rsid w:val="00B76F06"/>
    <w:rsid w:val="00B8228F"/>
    <w:rsid w:val="00B822D3"/>
    <w:rsid w:val="00B8489D"/>
    <w:rsid w:val="00B85C39"/>
    <w:rsid w:val="00B877D4"/>
    <w:rsid w:val="00B87CEF"/>
    <w:rsid w:val="00B930C5"/>
    <w:rsid w:val="00B93B59"/>
    <w:rsid w:val="00B94470"/>
    <w:rsid w:val="00B95859"/>
    <w:rsid w:val="00B95DE4"/>
    <w:rsid w:val="00B96739"/>
    <w:rsid w:val="00B97DA1"/>
    <w:rsid w:val="00BA0B9B"/>
    <w:rsid w:val="00BA1CD3"/>
    <w:rsid w:val="00BA1E4A"/>
    <w:rsid w:val="00BA7100"/>
    <w:rsid w:val="00BA7D59"/>
    <w:rsid w:val="00BA7DA7"/>
    <w:rsid w:val="00BB0F61"/>
    <w:rsid w:val="00BB2CA0"/>
    <w:rsid w:val="00BB5BEF"/>
    <w:rsid w:val="00BB5F05"/>
    <w:rsid w:val="00BC27D1"/>
    <w:rsid w:val="00BC3297"/>
    <w:rsid w:val="00BC3B0B"/>
    <w:rsid w:val="00BC3FC0"/>
    <w:rsid w:val="00BC57EC"/>
    <w:rsid w:val="00BC6FE9"/>
    <w:rsid w:val="00BD2DE0"/>
    <w:rsid w:val="00BD30E4"/>
    <w:rsid w:val="00BD414B"/>
    <w:rsid w:val="00BD4FE0"/>
    <w:rsid w:val="00BD6820"/>
    <w:rsid w:val="00BD6CB1"/>
    <w:rsid w:val="00BD708F"/>
    <w:rsid w:val="00BD75A2"/>
    <w:rsid w:val="00BD7CEE"/>
    <w:rsid w:val="00BE1F59"/>
    <w:rsid w:val="00BE20AC"/>
    <w:rsid w:val="00BE26E6"/>
    <w:rsid w:val="00BE35D7"/>
    <w:rsid w:val="00BE4855"/>
    <w:rsid w:val="00BE5535"/>
    <w:rsid w:val="00BE795B"/>
    <w:rsid w:val="00BE7D53"/>
    <w:rsid w:val="00BF0287"/>
    <w:rsid w:val="00BF09D7"/>
    <w:rsid w:val="00BF0F8C"/>
    <w:rsid w:val="00BF2DF5"/>
    <w:rsid w:val="00BF370A"/>
    <w:rsid w:val="00BF3B75"/>
    <w:rsid w:val="00BF5CD3"/>
    <w:rsid w:val="00BF71F4"/>
    <w:rsid w:val="00C02F61"/>
    <w:rsid w:val="00C034EE"/>
    <w:rsid w:val="00C04238"/>
    <w:rsid w:val="00C04588"/>
    <w:rsid w:val="00C05DFB"/>
    <w:rsid w:val="00C06633"/>
    <w:rsid w:val="00C070FB"/>
    <w:rsid w:val="00C079AD"/>
    <w:rsid w:val="00C10B73"/>
    <w:rsid w:val="00C14D8E"/>
    <w:rsid w:val="00C15D7D"/>
    <w:rsid w:val="00C17551"/>
    <w:rsid w:val="00C17824"/>
    <w:rsid w:val="00C2119E"/>
    <w:rsid w:val="00C2531E"/>
    <w:rsid w:val="00C26289"/>
    <w:rsid w:val="00C27367"/>
    <w:rsid w:val="00C308B9"/>
    <w:rsid w:val="00C3196F"/>
    <w:rsid w:val="00C31DEF"/>
    <w:rsid w:val="00C3299A"/>
    <w:rsid w:val="00C330FA"/>
    <w:rsid w:val="00C33189"/>
    <w:rsid w:val="00C34520"/>
    <w:rsid w:val="00C34EF2"/>
    <w:rsid w:val="00C43766"/>
    <w:rsid w:val="00C44B85"/>
    <w:rsid w:val="00C4501A"/>
    <w:rsid w:val="00C4550B"/>
    <w:rsid w:val="00C470F9"/>
    <w:rsid w:val="00C47464"/>
    <w:rsid w:val="00C47ED2"/>
    <w:rsid w:val="00C50ABD"/>
    <w:rsid w:val="00C5134F"/>
    <w:rsid w:val="00C53D56"/>
    <w:rsid w:val="00C61864"/>
    <w:rsid w:val="00C6283E"/>
    <w:rsid w:val="00C64BA2"/>
    <w:rsid w:val="00C64F50"/>
    <w:rsid w:val="00C6764D"/>
    <w:rsid w:val="00C700DD"/>
    <w:rsid w:val="00C72A85"/>
    <w:rsid w:val="00C74CB4"/>
    <w:rsid w:val="00C760DB"/>
    <w:rsid w:val="00C76E63"/>
    <w:rsid w:val="00C77D4E"/>
    <w:rsid w:val="00C811E0"/>
    <w:rsid w:val="00C81A01"/>
    <w:rsid w:val="00C81A41"/>
    <w:rsid w:val="00C848CB"/>
    <w:rsid w:val="00C86682"/>
    <w:rsid w:val="00C87CAA"/>
    <w:rsid w:val="00C911E1"/>
    <w:rsid w:val="00C91C98"/>
    <w:rsid w:val="00C91F45"/>
    <w:rsid w:val="00C93021"/>
    <w:rsid w:val="00C93EC9"/>
    <w:rsid w:val="00C9515C"/>
    <w:rsid w:val="00C970D9"/>
    <w:rsid w:val="00CA1D26"/>
    <w:rsid w:val="00CA2776"/>
    <w:rsid w:val="00CA2E82"/>
    <w:rsid w:val="00CA34C5"/>
    <w:rsid w:val="00CA3A25"/>
    <w:rsid w:val="00CA58C8"/>
    <w:rsid w:val="00CA6A16"/>
    <w:rsid w:val="00CA7A4C"/>
    <w:rsid w:val="00CB0771"/>
    <w:rsid w:val="00CB12B2"/>
    <w:rsid w:val="00CB1606"/>
    <w:rsid w:val="00CB5097"/>
    <w:rsid w:val="00CB6042"/>
    <w:rsid w:val="00CB6782"/>
    <w:rsid w:val="00CB6D31"/>
    <w:rsid w:val="00CB6EEA"/>
    <w:rsid w:val="00CC431E"/>
    <w:rsid w:val="00CC5688"/>
    <w:rsid w:val="00CD0B90"/>
    <w:rsid w:val="00CD0C13"/>
    <w:rsid w:val="00CD1181"/>
    <w:rsid w:val="00CD1AB4"/>
    <w:rsid w:val="00CD1EFE"/>
    <w:rsid w:val="00CD226F"/>
    <w:rsid w:val="00CD2827"/>
    <w:rsid w:val="00CD2BE1"/>
    <w:rsid w:val="00CD3917"/>
    <w:rsid w:val="00CD5249"/>
    <w:rsid w:val="00CD59B2"/>
    <w:rsid w:val="00CD74E5"/>
    <w:rsid w:val="00CE0CFF"/>
    <w:rsid w:val="00CE1AD6"/>
    <w:rsid w:val="00CE1B56"/>
    <w:rsid w:val="00CE1EB0"/>
    <w:rsid w:val="00CE46C3"/>
    <w:rsid w:val="00CE4C6E"/>
    <w:rsid w:val="00CE50A9"/>
    <w:rsid w:val="00CE6D55"/>
    <w:rsid w:val="00CE7CF2"/>
    <w:rsid w:val="00CF18FD"/>
    <w:rsid w:val="00CF25F6"/>
    <w:rsid w:val="00CF72FE"/>
    <w:rsid w:val="00D0179F"/>
    <w:rsid w:val="00D01EE6"/>
    <w:rsid w:val="00D0200A"/>
    <w:rsid w:val="00D02739"/>
    <w:rsid w:val="00D03699"/>
    <w:rsid w:val="00D0394A"/>
    <w:rsid w:val="00D06A25"/>
    <w:rsid w:val="00D07F21"/>
    <w:rsid w:val="00D11B4C"/>
    <w:rsid w:val="00D11BC8"/>
    <w:rsid w:val="00D12929"/>
    <w:rsid w:val="00D14853"/>
    <w:rsid w:val="00D163A3"/>
    <w:rsid w:val="00D1681E"/>
    <w:rsid w:val="00D1682D"/>
    <w:rsid w:val="00D20B5B"/>
    <w:rsid w:val="00D21C77"/>
    <w:rsid w:val="00D278E8"/>
    <w:rsid w:val="00D3061A"/>
    <w:rsid w:val="00D31804"/>
    <w:rsid w:val="00D336D4"/>
    <w:rsid w:val="00D361C4"/>
    <w:rsid w:val="00D3675D"/>
    <w:rsid w:val="00D3681C"/>
    <w:rsid w:val="00D41BFD"/>
    <w:rsid w:val="00D41E2B"/>
    <w:rsid w:val="00D42872"/>
    <w:rsid w:val="00D44960"/>
    <w:rsid w:val="00D4555C"/>
    <w:rsid w:val="00D47C3A"/>
    <w:rsid w:val="00D511C2"/>
    <w:rsid w:val="00D52002"/>
    <w:rsid w:val="00D525C1"/>
    <w:rsid w:val="00D5273B"/>
    <w:rsid w:val="00D54D0E"/>
    <w:rsid w:val="00D65BBE"/>
    <w:rsid w:val="00D66CEB"/>
    <w:rsid w:val="00D674B9"/>
    <w:rsid w:val="00D70110"/>
    <w:rsid w:val="00D70DCE"/>
    <w:rsid w:val="00D71C9B"/>
    <w:rsid w:val="00D73FDC"/>
    <w:rsid w:val="00D776FA"/>
    <w:rsid w:val="00D77C3B"/>
    <w:rsid w:val="00D814CD"/>
    <w:rsid w:val="00D824BE"/>
    <w:rsid w:val="00D84B16"/>
    <w:rsid w:val="00D85133"/>
    <w:rsid w:val="00D8575C"/>
    <w:rsid w:val="00D85AA5"/>
    <w:rsid w:val="00D86E8B"/>
    <w:rsid w:val="00D93396"/>
    <w:rsid w:val="00D946C1"/>
    <w:rsid w:val="00D95D09"/>
    <w:rsid w:val="00D96D5B"/>
    <w:rsid w:val="00D9771F"/>
    <w:rsid w:val="00DA316A"/>
    <w:rsid w:val="00DA4C1E"/>
    <w:rsid w:val="00DA584C"/>
    <w:rsid w:val="00DA711B"/>
    <w:rsid w:val="00DB13B2"/>
    <w:rsid w:val="00DB1866"/>
    <w:rsid w:val="00DB2432"/>
    <w:rsid w:val="00DB7419"/>
    <w:rsid w:val="00DB7FAC"/>
    <w:rsid w:val="00DC082D"/>
    <w:rsid w:val="00DC3CB1"/>
    <w:rsid w:val="00DC491A"/>
    <w:rsid w:val="00DC648E"/>
    <w:rsid w:val="00DC6D19"/>
    <w:rsid w:val="00DC7838"/>
    <w:rsid w:val="00DD0538"/>
    <w:rsid w:val="00DD0FCF"/>
    <w:rsid w:val="00DD3A8F"/>
    <w:rsid w:val="00DD4E4B"/>
    <w:rsid w:val="00DD51B9"/>
    <w:rsid w:val="00DD5A82"/>
    <w:rsid w:val="00DD5FB2"/>
    <w:rsid w:val="00DD6D32"/>
    <w:rsid w:val="00DD7B47"/>
    <w:rsid w:val="00DD7C14"/>
    <w:rsid w:val="00DD7D71"/>
    <w:rsid w:val="00DE277E"/>
    <w:rsid w:val="00DE3DB7"/>
    <w:rsid w:val="00DE4E16"/>
    <w:rsid w:val="00DE55E6"/>
    <w:rsid w:val="00DE6382"/>
    <w:rsid w:val="00DE7FA6"/>
    <w:rsid w:val="00DF24A2"/>
    <w:rsid w:val="00DF2DF0"/>
    <w:rsid w:val="00DF57A5"/>
    <w:rsid w:val="00E00D68"/>
    <w:rsid w:val="00E01AF0"/>
    <w:rsid w:val="00E03A00"/>
    <w:rsid w:val="00E0420B"/>
    <w:rsid w:val="00E0526C"/>
    <w:rsid w:val="00E06E85"/>
    <w:rsid w:val="00E073B3"/>
    <w:rsid w:val="00E07E5E"/>
    <w:rsid w:val="00E110CD"/>
    <w:rsid w:val="00E12199"/>
    <w:rsid w:val="00E152D4"/>
    <w:rsid w:val="00E163D5"/>
    <w:rsid w:val="00E16708"/>
    <w:rsid w:val="00E16B58"/>
    <w:rsid w:val="00E16BFB"/>
    <w:rsid w:val="00E269D0"/>
    <w:rsid w:val="00E27E91"/>
    <w:rsid w:val="00E304A0"/>
    <w:rsid w:val="00E32967"/>
    <w:rsid w:val="00E34CF1"/>
    <w:rsid w:val="00E34CF6"/>
    <w:rsid w:val="00E35893"/>
    <w:rsid w:val="00E35B06"/>
    <w:rsid w:val="00E3704A"/>
    <w:rsid w:val="00E37EC5"/>
    <w:rsid w:val="00E403EE"/>
    <w:rsid w:val="00E41488"/>
    <w:rsid w:val="00E418B7"/>
    <w:rsid w:val="00E43A16"/>
    <w:rsid w:val="00E44411"/>
    <w:rsid w:val="00E444AA"/>
    <w:rsid w:val="00E45F29"/>
    <w:rsid w:val="00E46945"/>
    <w:rsid w:val="00E47349"/>
    <w:rsid w:val="00E545FB"/>
    <w:rsid w:val="00E54BB4"/>
    <w:rsid w:val="00E56913"/>
    <w:rsid w:val="00E569F2"/>
    <w:rsid w:val="00E57C88"/>
    <w:rsid w:val="00E57E3E"/>
    <w:rsid w:val="00E61D15"/>
    <w:rsid w:val="00E64959"/>
    <w:rsid w:val="00E6603E"/>
    <w:rsid w:val="00E6693E"/>
    <w:rsid w:val="00E67988"/>
    <w:rsid w:val="00E70289"/>
    <w:rsid w:val="00E74B39"/>
    <w:rsid w:val="00E75068"/>
    <w:rsid w:val="00E755C6"/>
    <w:rsid w:val="00E76DCD"/>
    <w:rsid w:val="00E77DA0"/>
    <w:rsid w:val="00E805B2"/>
    <w:rsid w:val="00E8245A"/>
    <w:rsid w:val="00E826CF"/>
    <w:rsid w:val="00E8294C"/>
    <w:rsid w:val="00E847E6"/>
    <w:rsid w:val="00E8499B"/>
    <w:rsid w:val="00E8701B"/>
    <w:rsid w:val="00E87575"/>
    <w:rsid w:val="00E87B82"/>
    <w:rsid w:val="00E90ABB"/>
    <w:rsid w:val="00E90F3B"/>
    <w:rsid w:val="00E9127D"/>
    <w:rsid w:val="00E92087"/>
    <w:rsid w:val="00E92404"/>
    <w:rsid w:val="00E9579C"/>
    <w:rsid w:val="00E966FD"/>
    <w:rsid w:val="00EA028F"/>
    <w:rsid w:val="00EA1808"/>
    <w:rsid w:val="00EA1907"/>
    <w:rsid w:val="00EA1EF6"/>
    <w:rsid w:val="00EA3094"/>
    <w:rsid w:val="00EA38B3"/>
    <w:rsid w:val="00EA46C2"/>
    <w:rsid w:val="00EA543C"/>
    <w:rsid w:val="00EA6237"/>
    <w:rsid w:val="00EB00DD"/>
    <w:rsid w:val="00EB04A6"/>
    <w:rsid w:val="00EB056D"/>
    <w:rsid w:val="00EB11BE"/>
    <w:rsid w:val="00EB21F6"/>
    <w:rsid w:val="00EB238B"/>
    <w:rsid w:val="00EB2542"/>
    <w:rsid w:val="00EB2CCE"/>
    <w:rsid w:val="00EB4A98"/>
    <w:rsid w:val="00EB5100"/>
    <w:rsid w:val="00EB51E9"/>
    <w:rsid w:val="00EB60A5"/>
    <w:rsid w:val="00EB667E"/>
    <w:rsid w:val="00EC0138"/>
    <w:rsid w:val="00EC112F"/>
    <w:rsid w:val="00EC16C0"/>
    <w:rsid w:val="00EC2992"/>
    <w:rsid w:val="00EC50C5"/>
    <w:rsid w:val="00EC575E"/>
    <w:rsid w:val="00EC71C0"/>
    <w:rsid w:val="00EC7A8E"/>
    <w:rsid w:val="00ED0FAB"/>
    <w:rsid w:val="00ED15DF"/>
    <w:rsid w:val="00ED2BA6"/>
    <w:rsid w:val="00ED781A"/>
    <w:rsid w:val="00ED7AAB"/>
    <w:rsid w:val="00EE2486"/>
    <w:rsid w:val="00EE3ADA"/>
    <w:rsid w:val="00EE3C11"/>
    <w:rsid w:val="00EE53CD"/>
    <w:rsid w:val="00EE79E4"/>
    <w:rsid w:val="00EF206D"/>
    <w:rsid w:val="00EF2A9C"/>
    <w:rsid w:val="00EF3C0D"/>
    <w:rsid w:val="00EF4ADC"/>
    <w:rsid w:val="00EF4FFC"/>
    <w:rsid w:val="00EF5318"/>
    <w:rsid w:val="00EF5533"/>
    <w:rsid w:val="00EF6330"/>
    <w:rsid w:val="00EF743C"/>
    <w:rsid w:val="00EF7663"/>
    <w:rsid w:val="00F00D08"/>
    <w:rsid w:val="00F01DFD"/>
    <w:rsid w:val="00F01FE9"/>
    <w:rsid w:val="00F02D41"/>
    <w:rsid w:val="00F03321"/>
    <w:rsid w:val="00F041C2"/>
    <w:rsid w:val="00F05D1E"/>
    <w:rsid w:val="00F061E7"/>
    <w:rsid w:val="00F06483"/>
    <w:rsid w:val="00F06641"/>
    <w:rsid w:val="00F069CA"/>
    <w:rsid w:val="00F129D1"/>
    <w:rsid w:val="00F14551"/>
    <w:rsid w:val="00F14F0B"/>
    <w:rsid w:val="00F20DC7"/>
    <w:rsid w:val="00F23F4D"/>
    <w:rsid w:val="00F24366"/>
    <w:rsid w:val="00F27092"/>
    <w:rsid w:val="00F32E13"/>
    <w:rsid w:val="00F32FD6"/>
    <w:rsid w:val="00F33105"/>
    <w:rsid w:val="00F34830"/>
    <w:rsid w:val="00F370E1"/>
    <w:rsid w:val="00F37570"/>
    <w:rsid w:val="00F417A3"/>
    <w:rsid w:val="00F41D8F"/>
    <w:rsid w:val="00F41DEA"/>
    <w:rsid w:val="00F42FE1"/>
    <w:rsid w:val="00F43B07"/>
    <w:rsid w:val="00F4415E"/>
    <w:rsid w:val="00F4464B"/>
    <w:rsid w:val="00F44A57"/>
    <w:rsid w:val="00F44BB3"/>
    <w:rsid w:val="00F44C3B"/>
    <w:rsid w:val="00F45E00"/>
    <w:rsid w:val="00F47699"/>
    <w:rsid w:val="00F4796F"/>
    <w:rsid w:val="00F50AA3"/>
    <w:rsid w:val="00F51E68"/>
    <w:rsid w:val="00F53174"/>
    <w:rsid w:val="00F54184"/>
    <w:rsid w:val="00F54445"/>
    <w:rsid w:val="00F55C0F"/>
    <w:rsid w:val="00F55D31"/>
    <w:rsid w:val="00F5728A"/>
    <w:rsid w:val="00F61215"/>
    <w:rsid w:val="00F61D50"/>
    <w:rsid w:val="00F628F9"/>
    <w:rsid w:val="00F62DDC"/>
    <w:rsid w:val="00F63493"/>
    <w:rsid w:val="00F6361A"/>
    <w:rsid w:val="00F63FE1"/>
    <w:rsid w:val="00F655C6"/>
    <w:rsid w:val="00F673A4"/>
    <w:rsid w:val="00F7022E"/>
    <w:rsid w:val="00F709AD"/>
    <w:rsid w:val="00F72C12"/>
    <w:rsid w:val="00F734DD"/>
    <w:rsid w:val="00F73D19"/>
    <w:rsid w:val="00F74FC5"/>
    <w:rsid w:val="00F75FD7"/>
    <w:rsid w:val="00F763D0"/>
    <w:rsid w:val="00F76A25"/>
    <w:rsid w:val="00F77A8D"/>
    <w:rsid w:val="00F80B34"/>
    <w:rsid w:val="00F8104E"/>
    <w:rsid w:val="00F85CA6"/>
    <w:rsid w:val="00F876E1"/>
    <w:rsid w:val="00F9112F"/>
    <w:rsid w:val="00F94291"/>
    <w:rsid w:val="00F94CE2"/>
    <w:rsid w:val="00F953B0"/>
    <w:rsid w:val="00F971DC"/>
    <w:rsid w:val="00F976CF"/>
    <w:rsid w:val="00FA1D8E"/>
    <w:rsid w:val="00FA2150"/>
    <w:rsid w:val="00FA2FEF"/>
    <w:rsid w:val="00FA69B6"/>
    <w:rsid w:val="00FB3A04"/>
    <w:rsid w:val="00FB480A"/>
    <w:rsid w:val="00FB4A19"/>
    <w:rsid w:val="00FB5F85"/>
    <w:rsid w:val="00FB6E1F"/>
    <w:rsid w:val="00FC2946"/>
    <w:rsid w:val="00FC6702"/>
    <w:rsid w:val="00FC69F6"/>
    <w:rsid w:val="00FC6CC3"/>
    <w:rsid w:val="00FC7D0F"/>
    <w:rsid w:val="00FD0592"/>
    <w:rsid w:val="00FD28D8"/>
    <w:rsid w:val="00FD2E3B"/>
    <w:rsid w:val="00FD5EDA"/>
    <w:rsid w:val="00FD6256"/>
    <w:rsid w:val="00FD771F"/>
    <w:rsid w:val="00FE04BA"/>
    <w:rsid w:val="00FE4B05"/>
    <w:rsid w:val="00FE5A1C"/>
    <w:rsid w:val="00FE6242"/>
    <w:rsid w:val="00FF3A3C"/>
    <w:rsid w:val="00FF47F0"/>
    <w:rsid w:val="00FF73E3"/>
    <w:rsid w:val="00FF7613"/>
    <w:rsid w:val="4038EE32"/>
    <w:rsid w:val="6AA1E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1FE0C"/>
  <w15:chartTrackingRefBased/>
  <w15:docId w15:val="{D186EE4F-5CFF-4E93-B384-A6104B49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4"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4"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62"/>
  </w:style>
  <w:style w:type="paragraph" w:styleId="Heading1">
    <w:name w:val="heading 1"/>
    <w:basedOn w:val="Normal"/>
    <w:next w:val="BodyText"/>
    <w:link w:val="Heading1Char"/>
    <w:qFormat/>
    <w:rsid w:val="00E92404"/>
    <w:pPr>
      <w:numPr>
        <w:numId w:val="1"/>
      </w:numPr>
      <w:spacing w:after="240"/>
      <w:outlineLvl w:val="0"/>
    </w:pPr>
    <w:rPr>
      <w:rFonts w:eastAsia="Times New Roman" w:cs="Times New Roman"/>
      <w:szCs w:val="32"/>
    </w:rPr>
  </w:style>
  <w:style w:type="paragraph" w:styleId="Heading2">
    <w:name w:val="heading 2"/>
    <w:basedOn w:val="Heading1"/>
    <w:next w:val="BodyText"/>
    <w:link w:val="Heading2Char"/>
    <w:qFormat/>
    <w:rsid w:val="00E92404"/>
    <w:pPr>
      <w:keepNext/>
      <w:keepLines/>
      <w:numPr>
        <w:ilvl w:val="1"/>
      </w:numPr>
      <w:outlineLvl w:val="1"/>
    </w:pPr>
    <w:rPr>
      <w:szCs w:val="26"/>
    </w:rPr>
  </w:style>
  <w:style w:type="paragraph" w:styleId="Heading3">
    <w:name w:val="heading 3"/>
    <w:basedOn w:val="Heading2"/>
    <w:next w:val="BodyText"/>
    <w:link w:val="Heading3Char"/>
    <w:qFormat/>
    <w:rsid w:val="00E92404"/>
    <w:pPr>
      <w:numPr>
        <w:ilvl w:val="2"/>
      </w:numPr>
      <w:outlineLvl w:val="2"/>
    </w:pPr>
  </w:style>
  <w:style w:type="paragraph" w:styleId="Heading4">
    <w:name w:val="heading 4"/>
    <w:basedOn w:val="Heading3"/>
    <w:next w:val="BodyText"/>
    <w:link w:val="Heading4Char"/>
    <w:unhideWhenUsed/>
    <w:qFormat/>
    <w:rsid w:val="00E92404"/>
    <w:pPr>
      <w:numPr>
        <w:ilvl w:val="3"/>
      </w:numPr>
      <w:outlineLvl w:val="3"/>
    </w:pPr>
    <w:rPr>
      <w:iCs/>
    </w:rPr>
  </w:style>
  <w:style w:type="paragraph" w:styleId="Heading5">
    <w:name w:val="heading 5"/>
    <w:basedOn w:val="Heading4"/>
    <w:next w:val="BodyText"/>
    <w:link w:val="Heading5Char"/>
    <w:unhideWhenUsed/>
    <w:qFormat/>
    <w:rsid w:val="00E92404"/>
    <w:pPr>
      <w:numPr>
        <w:ilvl w:val="4"/>
      </w:numPr>
      <w:outlineLvl w:val="4"/>
    </w:pPr>
  </w:style>
  <w:style w:type="paragraph" w:styleId="Heading6">
    <w:name w:val="heading 6"/>
    <w:basedOn w:val="Heading5"/>
    <w:next w:val="BodyText"/>
    <w:link w:val="Heading6Char"/>
    <w:unhideWhenUsed/>
    <w:qFormat/>
    <w:rsid w:val="00E92404"/>
    <w:pPr>
      <w:numPr>
        <w:ilvl w:val="5"/>
      </w:numPr>
      <w:outlineLvl w:val="5"/>
    </w:pPr>
  </w:style>
  <w:style w:type="paragraph" w:styleId="Heading7">
    <w:name w:val="heading 7"/>
    <w:basedOn w:val="Heading6"/>
    <w:next w:val="BodyText"/>
    <w:link w:val="Heading7Char"/>
    <w:uiPriority w:val="9"/>
    <w:unhideWhenUsed/>
    <w:qFormat/>
    <w:rsid w:val="00E92404"/>
    <w:pPr>
      <w:numPr>
        <w:ilvl w:val="6"/>
      </w:numPr>
      <w:outlineLvl w:val="6"/>
    </w:pPr>
    <w:rPr>
      <w:iCs w:val="0"/>
    </w:rPr>
  </w:style>
  <w:style w:type="paragraph" w:styleId="Heading8">
    <w:name w:val="heading 8"/>
    <w:basedOn w:val="Heading7"/>
    <w:next w:val="BodyText"/>
    <w:link w:val="Heading8Char"/>
    <w:uiPriority w:val="9"/>
    <w:unhideWhenUsed/>
    <w:qFormat/>
    <w:rsid w:val="00E92404"/>
    <w:pPr>
      <w:numPr>
        <w:ilvl w:val="7"/>
      </w:numPr>
      <w:outlineLvl w:val="7"/>
    </w:pPr>
    <w:rPr>
      <w:szCs w:val="21"/>
    </w:rPr>
  </w:style>
  <w:style w:type="paragraph" w:styleId="Heading9">
    <w:name w:val="heading 9"/>
    <w:basedOn w:val="Heading8"/>
    <w:next w:val="BodyText"/>
    <w:link w:val="Heading9Char"/>
    <w:uiPriority w:val="9"/>
    <w:unhideWhenUsed/>
    <w:rsid w:val="00E9240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Normal"/>
    <w:uiPriority w:val="9"/>
    <w:qFormat/>
    <w:rsid w:val="00E92404"/>
  </w:style>
  <w:style w:type="paragraph" w:customStyle="1" w:styleId="BodyTextCenter">
    <w:name w:val="Body Text Center"/>
    <w:basedOn w:val="Normal"/>
    <w:uiPriority w:val="9"/>
    <w:qFormat/>
    <w:rsid w:val="00E92404"/>
    <w:pPr>
      <w:jc w:val="center"/>
    </w:pPr>
  </w:style>
  <w:style w:type="character" w:customStyle="1" w:styleId="Heading1Char">
    <w:name w:val="Heading 1 Char"/>
    <w:basedOn w:val="DefaultParagraphFont"/>
    <w:link w:val="Heading1"/>
    <w:rsid w:val="00E92404"/>
    <w:rPr>
      <w:rFonts w:eastAsia="Times New Roman" w:cs="Times New Roman"/>
      <w:szCs w:val="32"/>
    </w:rPr>
  </w:style>
  <w:style w:type="paragraph" w:styleId="BodyText">
    <w:name w:val="Body Text"/>
    <w:basedOn w:val="Normal"/>
    <w:link w:val="BodyTextChar"/>
    <w:uiPriority w:val="4"/>
    <w:qFormat/>
    <w:rsid w:val="00BE20AC"/>
    <w:pPr>
      <w:spacing w:after="240"/>
    </w:pPr>
  </w:style>
  <w:style w:type="character" w:customStyle="1" w:styleId="BodyTextChar">
    <w:name w:val="Body Text Char"/>
    <w:basedOn w:val="DefaultParagraphFont"/>
    <w:link w:val="BodyText"/>
    <w:uiPriority w:val="4"/>
    <w:rsid w:val="00BE20AC"/>
  </w:style>
  <w:style w:type="character" w:customStyle="1" w:styleId="Heading2Char">
    <w:name w:val="Heading 2 Char"/>
    <w:basedOn w:val="DefaultParagraphFont"/>
    <w:link w:val="Heading2"/>
    <w:rsid w:val="00E92404"/>
    <w:rPr>
      <w:rFonts w:eastAsia="Times New Roman" w:cs="Times New Roman"/>
      <w:szCs w:val="26"/>
    </w:rPr>
  </w:style>
  <w:style w:type="character" w:customStyle="1" w:styleId="Heading3Char">
    <w:name w:val="Heading 3 Char"/>
    <w:basedOn w:val="DefaultParagraphFont"/>
    <w:link w:val="Heading3"/>
    <w:rsid w:val="00E92404"/>
    <w:rPr>
      <w:rFonts w:eastAsia="Times New Roman" w:cs="Times New Roman"/>
      <w:szCs w:val="26"/>
    </w:rPr>
  </w:style>
  <w:style w:type="character" w:customStyle="1" w:styleId="Heading4Char">
    <w:name w:val="Heading 4 Char"/>
    <w:basedOn w:val="DefaultParagraphFont"/>
    <w:link w:val="Heading4"/>
    <w:rsid w:val="00E92404"/>
    <w:rPr>
      <w:rFonts w:eastAsia="Times New Roman" w:cs="Times New Roman"/>
      <w:iCs/>
      <w:szCs w:val="26"/>
    </w:rPr>
  </w:style>
  <w:style w:type="character" w:customStyle="1" w:styleId="Heading5Char">
    <w:name w:val="Heading 5 Char"/>
    <w:basedOn w:val="DefaultParagraphFont"/>
    <w:link w:val="Heading5"/>
    <w:rsid w:val="00E92404"/>
    <w:rPr>
      <w:rFonts w:eastAsia="Times New Roman" w:cs="Times New Roman"/>
      <w:iCs/>
      <w:szCs w:val="26"/>
    </w:rPr>
  </w:style>
  <w:style w:type="character" w:customStyle="1" w:styleId="Heading6Char">
    <w:name w:val="Heading 6 Char"/>
    <w:basedOn w:val="DefaultParagraphFont"/>
    <w:link w:val="Heading6"/>
    <w:rsid w:val="00E92404"/>
    <w:rPr>
      <w:rFonts w:eastAsia="Times New Roman" w:cs="Times New Roman"/>
      <w:iCs/>
      <w:szCs w:val="26"/>
    </w:rPr>
  </w:style>
  <w:style w:type="character" w:customStyle="1" w:styleId="Heading7Char">
    <w:name w:val="Heading 7 Char"/>
    <w:basedOn w:val="DefaultParagraphFont"/>
    <w:link w:val="Heading7"/>
    <w:uiPriority w:val="9"/>
    <w:rsid w:val="00E92404"/>
    <w:rPr>
      <w:rFonts w:eastAsia="Times New Roman" w:cs="Times New Roman"/>
      <w:szCs w:val="26"/>
    </w:rPr>
  </w:style>
  <w:style w:type="character" w:customStyle="1" w:styleId="Heading8Char">
    <w:name w:val="Heading 8 Char"/>
    <w:basedOn w:val="DefaultParagraphFont"/>
    <w:link w:val="Heading8"/>
    <w:uiPriority w:val="9"/>
    <w:rsid w:val="00E92404"/>
    <w:rPr>
      <w:rFonts w:eastAsia="Times New Roman" w:cs="Times New Roman"/>
      <w:szCs w:val="21"/>
    </w:rPr>
  </w:style>
  <w:style w:type="character" w:customStyle="1" w:styleId="Heading9Char">
    <w:name w:val="Heading 9 Char"/>
    <w:basedOn w:val="DefaultParagraphFont"/>
    <w:link w:val="Heading9"/>
    <w:uiPriority w:val="9"/>
    <w:rsid w:val="00E92404"/>
    <w:rPr>
      <w:rFonts w:eastAsia="Times New Roman" w:cs="Times New Roman"/>
      <w:iCs/>
      <w:szCs w:val="21"/>
    </w:rPr>
  </w:style>
  <w:style w:type="paragraph" w:styleId="FootnoteText">
    <w:name w:val="footnote text"/>
    <w:basedOn w:val="Normal"/>
    <w:link w:val="FootnoteTextChar"/>
    <w:uiPriority w:val="99"/>
    <w:qFormat/>
    <w:rsid w:val="00E92404"/>
    <w:rPr>
      <w:sz w:val="20"/>
      <w:szCs w:val="20"/>
    </w:rPr>
  </w:style>
  <w:style w:type="character" w:customStyle="1" w:styleId="FootnoteTextChar">
    <w:name w:val="Footnote Text Char"/>
    <w:basedOn w:val="DefaultParagraphFont"/>
    <w:link w:val="FootnoteText"/>
    <w:uiPriority w:val="99"/>
    <w:rsid w:val="00E92404"/>
    <w:rPr>
      <w:sz w:val="20"/>
      <w:szCs w:val="20"/>
    </w:rPr>
  </w:style>
  <w:style w:type="paragraph" w:styleId="Title">
    <w:name w:val="Title"/>
    <w:basedOn w:val="Normal"/>
    <w:link w:val="TitleChar"/>
    <w:uiPriority w:val="10"/>
    <w:qFormat/>
    <w:rsid w:val="00E87575"/>
    <w:pPr>
      <w:keepNext/>
      <w:spacing w:after="240"/>
      <w:jc w:val="center"/>
    </w:pPr>
    <w:rPr>
      <w:b/>
      <w:smallCaps/>
    </w:rPr>
  </w:style>
  <w:style w:type="character" w:customStyle="1" w:styleId="TitleChar">
    <w:name w:val="Title Char"/>
    <w:basedOn w:val="DefaultParagraphFont"/>
    <w:link w:val="Title"/>
    <w:uiPriority w:val="10"/>
    <w:rsid w:val="00E87575"/>
    <w:rPr>
      <w:b/>
      <w:smallCaps/>
    </w:rPr>
  </w:style>
  <w:style w:type="paragraph" w:styleId="BodyTextIndent">
    <w:name w:val="Body Text Indent"/>
    <w:basedOn w:val="Normal"/>
    <w:link w:val="BodyTextIndentChar"/>
    <w:uiPriority w:val="99"/>
    <w:rsid w:val="00F370E1"/>
    <w:pPr>
      <w:spacing w:after="240"/>
      <w:ind w:left="360"/>
    </w:pPr>
  </w:style>
  <w:style w:type="character" w:customStyle="1" w:styleId="BodyTextIndentChar">
    <w:name w:val="Body Text Indent Char"/>
    <w:basedOn w:val="DefaultParagraphFont"/>
    <w:link w:val="BodyTextIndent"/>
    <w:uiPriority w:val="99"/>
    <w:rsid w:val="00F370E1"/>
  </w:style>
  <w:style w:type="paragraph" w:styleId="Subtitle">
    <w:name w:val="Subtitle"/>
    <w:basedOn w:val="Normal"/>
    <w:next w:val="Normal"/>
    <w:link w:val="SubtitleChar"/>
    <w:uiPriority w:val="11"/>
    <w:unhideWhenUsed/>
    <w:qFormat/>
    <w:rsid w:val="00E92404"/>
    <w:rPr>
      <w:i/>
    </w:rPr>
  </w:style>
  <w:style w:type="character" w:customStyle="1" w:styleId="SubtitleChar">
    <w:name w:val="Subtitle Char"/>
    <w:basedOn w:val="DefaultParagraphFont"/>
    <w:link w:val="Subtitle"/>
    <w:uiPriority w:val="11"/>
    <w:rsid w:val="00E92404"/>
    <w:rPr>
      <w:i/>
    </w:rPr>
  </w:style>
  <w:style w:type="paragraph" w:styleId="BodyTextFirstIndent">
    <w:name w:val="Body Text First Indent"/>
    <w:basedOn w:val="Normal"/>
    <w:link w:val="BodyTextFirstIndentChar"/>
    <w:uiPriority w:val="4"/>
    <w:rsid w:val="00E92404"/>
    <w:pPr>
      <w:ind w:firstLine="720"/>
    </w:pPr>
  </w:style>
  <w:style w:type="character" w:customStyle="1" w:styleId="BodyTextFirstIndentChar">
    <w:name w:val="Body Text First Indent Char"/>
    <w:basedOn w:val="BodyTextChar"/>
    <w:link w:val="BodyTextFirstIndent"/>
    <w:uiPriority w:val="4"/>
    <w:rsid w:val="00E92404"/>
  </w:style>
  <w:style w:type="paragraph" w:styleId="BodyTextFirstIndent2">
    <w:name w:val="Body Text First Indent 2"/>
    <w:basedOn w:val="Normal"/>
    <w:link w:val="BodyTextFirstIndent2Char"/>
    <w:uiPriority w:val="99"/>
    <w:qFormat/>
    <w:rsid w:val="00E92404"/>
    <w:pPr>
      <w:ind w:left="1440" w:firstLine="1440"/>
    </w:pPr>
  </w:style>
  <w:style w:type="character" w:customStyle="1" w:styleId="BodyTextFirstIndent2Char">
    <w:name w:val="Body Text First Indent 2 Char"/>
    <w:basedOn w:val="BodyTextIndentChar"/>
    <w:link w:val="BodyTextFirstIndent2"/>
    <w:uiPriority w:val="99"/>
    <w:rsid w:val="00E92404"/>
  </w:style>
  <w:style w:type="paragraph" w:styleId="BodyText2">
    <w:name w:val="Body Text 2"/>
    <w:basedOn w:val="Normal"/>
    <w:link w:val="BodyText2Char"/>
    <w:uiPriority w:val="99"/>
    <w:unhideWhenUsed/>
    <w:rsid w:val="00BE20AC"/>
    <w:rPr>
      <w:i/>
    </w:rPr>
  </w:style>
  <w:style w:type="character" w:customStyle="1" w:styleId="BodyText2Char">
    <w:name w:val="Body Text 2 Char"/>
    <w:basedOn w:val="DefaultParagraphFont"/>
    <w:link w:val="BodyText2"/>
    <w:uiPriority w:val="99"/>
    <w:rsid w:val="00BE20AC"/>
    <w:rPr>
      <w:i/>
    </w:rPr>
  </w:style>
  <w:style w:type="paragraph" w:styleId="BodyText3">
    <w:name w:val="Body Text 3"/>
    <w:basedOn w:val="Normal"/>
    <w:link w:val="BodyText3Char"/>
    <w:uiPriority w:val="99"/>
    <w:unhideWhenUsed/>
    <w:rsid w:val="004962D4"/>
    <w:pPr>
      <w:spacing w:after="240"/>
    </w:pPr>
    <w:rPr>
      <w:rFonts w:ascii="Times New Roman Bold" w:hAnsi="Times New Roman Bold"/>
      <w:b/>
      <w:i/>
      <w:sz w:val="22"/>
      <w:szCs w:val="16"/>
    </w:rPr>
  </w:style>
  <w:style w:type="character" w:customStyle="1" w:styleId="BodyText3Char">
    <w:name w:val="Body Text 3 Char"/>
    <w:basedOn w:val="DefaultParagraphFont"/>
    <w:link w:val="BodyText3"/>
    <w:uiPriority w:val="99"/>
    <w:rsid w:val="004962D4"/>
    <w:rPr>
      <w:rFonts w:ascii="Times New Roman Bold" w:hAnsi="Times New Roman Bold"/>
      <w:b/>
      <w:i/>
      <w:sz w:val="22"/>
      <w:szCs w:val="16"/>
    </w:rPr>
  </w:style>
  <w:style w:type="paragraph" w:styleId="BodyTextIndent2">
    <w:name w:val="Body Text Indent 2"/>
    <w:basedOn w:val="Normal"/>
    <w:link w:val="BodyTextIndent2Char"/>
    <w:uiPriority w:val="99"/>
    <w:qFormat/>
    <w:rsid w:val="00E87575"/>
    <w:pPr>
      <w:spacing w:after="240"/>
      <w:ind w:left="720"/>
    </w:pPr>
  </w:style>
  <w:style w:type="character" w:customStyle="1" w:styleId="BodyTextIndent2Char">
    <w:name w:val="Body Text Indent 2 Char"/>
    <w:basedOn w:val="DefaultParagraphFont"/>
    <w:link w:val="BodyTextIndent2"/>
    <w:uiPriority w:val="99"/>
    <w:rsid w:val="00E87575"/>
  </w:style>
  <w:style w:type="paragraph" w:styleId="BodyTextIndent3">
    <w:name w:val="Body Text Indent 3"/>
    <w:basedOn w:val="Normal"/>
    <w:link w:val="BodyTextIndent3Char"/>
    <w:uiPriority w:val="99"/>
    <w:qFormat/>
    <w:rsid w:val="003B204C"/>
    <w:pPr>
      <w:spacing w:after="240"/>
      <w:ind w:left="1080"/>
    </w:pPr>
  </w:style>
  <w:style w:type="character" w:customStyle="1" w:styleId="BodyTextIndent3Char">
    <w:name w:val="Body Text Indent 3 Char"/>
    <w:basedOn w:val="DefaultParagraphFont"/>
    <w:link w:val="BodyTextIndent3"/>
    <w:uiPriority w:val="99"/>
    <w:rsid w:val="003B204C"/>
  </w:style>
  <w:style w:type="paragraph" w:styleId="BlockText">
    <w:name w:val="Block Text"/>
    <w:basedOn w:val="Normal"/>
    <w:uiPriority w:val="99"/>
    <w:qFormat/>
    <w:rsid w:val="00E92404"/>
    <w:pPr>
      <w:ind w:left="720" w:right="720"/>
    </w:pPr>
  </w:style>
  <w:style w:type="paragraph" w:styleId="NoSpacing">
    <w:name w:val="No Spacing"/>
    <w:uiPriority w:val="1"/>
    <w:qFormat/>
    <w:rsid w:val="00E92404"/>
  </w:style>
  <w:style w:type="paragraph" w:styleId="Signature">
    <w:name w:val="Signature"/>
    <w:basedOn w:val="Normal"/>
    <w:link w:val="SignatureChar"/>
    <w:uiPriority w:val="19"/>
    <w:qFormat/>
    <w:rsid w:val="00E92404"/>
    <w:pPr>
      <w:spacing w:after="240"/>
      <w:ind w:left="4680"/>
      <w:contextualSpacing/>
    </w:pPr>
  </w:style>
  <w:style w:type="character" w:customStyle="1" w:styleId="SignatureChar">
    <w:name w:val="Signature Char"/>
    <w:basedOn w:val="DefaultParagraphFont"/>
    <w:link w:val="Signature"/>
    <w:uiPriority w:val="19"/>
    <w:rsid w:val="00E92404"/>
  </w:style>
  <w:style w:type="paragraph" w:styleId="Quote">
    <w:name w:val="Quote"/>
    <w:basedOn w:val="Normal"/>
    <w:next w:val="Normal"/>
    <w:link w:val="QuoteChar"/>
    <w:uiPriority w:val="14"/>
    <w:qFormat/>
    <w:rsid w:val="00E92404"/>
    <w:pPr>
      <w:spacing w:after="240"/>
      <w:ind w:left="720" w:right="720"/>
      <w:jc w:val="center"/>
    </w:pPr>
    <w:rPr>
      <w:iCs/>
      <w:color w:val="404040" w:themeColor="text1" w:themeTint="BF"/>
    </w:rPr>
  </w:style>
  <w:style w:type="character" w:customStyle="1" w:styleId="QuoteChar">
    <w:name w:val="Quote Char"/>
    <w:basedOn w:val="DefaultParagraphFont"/>
    <w:link w:val="Quote"/>
    <w:uiPriority w:val="14"/>
    <w:rsid w:val="00E92404"/>
    <w:rPr>
      <w:iCs/>
      <w:color w:val="404040" w:themeColor="text1" w:themeTint="BF"/>
    </w:rPr>
  </w:style>
  <w:style w:type="paragraph" w:styleId="Header">
    <w:name w:val="header"/>
    <w:basedOn w:val="Normal"/>
    <w:link w:val="HeaderChar"/>
    <w:uiPriority w:val="99"/>
    <w:unhideWhenUsed/>
    <w:rsid w:val="00913476"/>
    <w:pPr>
      <w:tabs>
        <w:tab w:val="center" w:pos="4680"/>
        <w:tab w:val="right" w:pos="9360"/>
      </w:tabs>
    </w:pPr>
  </w:style>
  <w:style w:type="character" w:customStyle="1" w:styleId="HeaderChar">
    <w:name w:val="Header Char"/>
    <w:basedOn w:val="DefaultParagraphFont"/>
    <w:link w:val="Header"/>
    <w:uiPriority w:val="99"/>
    <w:rsid w:val="00913476"/>
  </w:style>
  <w:style w:type="paragraph" w:styleId="Footer">
    <w:name w:val="footer"/>
    <w:basedOn w:val="Normal"/>
    <w:link w:val="FooterChar"/>
    <w:uiPriority w:val="99"/>
    <w:unhideWhenUsed/>
    <w:rsid w:val="00981427"/>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981427"/>
  </w:style>
  <w:style w:type="paragraph" w:customStyle="1" w:styleId="Standard1">
    <w:name w:val="Standard 1"/>
    <w:basedOn w:val="Normal"/>
    <w:link w:val="Standard1Char"/>
    <w:uiPriority w:val="9"/>
    <w:qFormat/>
    <w:rsid w:val="00E87575"/>
    <w:pPr>
      <w:keepNext/>
      <w:numPr>
        <w:numId w:val="2"/>
      </w:numPr>
      <w:spacing w:after="240"/>
      <w:textAlignment w:val="baseline"/>
      <w:outlineLvl w:val="0"/>
    </w:pPr>
  </w:style>
  <w:style w:type="character" w:customStyle="1" w:styleId="Standard1Char">
    <w:name w:val="Standard 1 Char"/>
    <w:basedOn w:val="DefaultParagraphFont"/>
    <w:link w:val="Standard1"/>
    <w:uiPriority w:val="9"/>
    <w:rsid w:val="00E87575"/>
  </w:style>
  <w:style w:type="paragraph" w:customStyle="1" w:styleId="Standard2">
    <w:name w:val="Standard 2"/>
    <w:basedOn w:val="Standard1"/>
    <w:link w:val="Standard2Char"/>
    <w:uiPriority w:val="9"/>
    <w:qFormat/>
    <w:rsid w:val="00345A6F"/>
    <w:pPr>
      <w:keepNext w:val="0"/>
      <w:numPr>
        <w:ilvl w:val="1"/>
      </w:numPr>
      <w:outlineLvl w:val="1"/>
    </w:pPr>
  </w:style>
  <w:style w:type="character" w:customStyle="1" w:styleId="Standard2Char">
    <w:name w:val="Standard 2 Char"/>
    <w:basedOn w:val="DefaultParagraphFont"/>
    <w:link w:val="Standard2"/>
    <w:uiPriority w:val="9"/>
    <w:rsid w:val="00345A6F"/>
  </w:style>
  <w:style w:type="paragraph" w:customStyle="1" w:styleId="Standard3">
    <w:name w:val="Standard 3"/>
    <w:basedOn w:val="Standard2"/>
    <w:link w:val="Standard3Char"/>
    <w:uiPriority w:val="9"/>
    <w:qFormat/>
    <w:rsid w:val="00FF73E3"/>
    <w:pPr>
      <w:numPr>
        <w:ilvl w:val="2"/>
      </w:numPr>
      <w:outlineLvl w:val="2"/>
    </w:pPr>
  </w:style>
  <w:style w:type="character" w:customStyle="1" w:styleId="Standard3Char">
    <w:name w:val="Standard 3 Char"/>
    <w:basedOn w:val="DefaultParagraphFont"/>
    <w:link w:val="Standard3"/>
    <w:uiPriority w:val="9"/>
    <w:rsid w:val="00FF73E3"/>
  </w:style>
  <w:style w:type="paragraph" w:customStyle="1" w:styleId="Standard4">
    <w:name w:val="Standard 4"/>
    <w:basedOn w:val="Standard3"/>
    <w:link w:val="Standard4Char"/>
    <w:uiPriority w:val="9"/>
    <w:rsid w:val="00FF73E3"/>
    <w:pPr>
      <w:numPr>
        <w:ilvl w:val="3"/>
      </w:numPr>
      <w:outlineLvl w:val="3"/>
    </w:pPr>
  </w:style>
  <w:style w:type="character" w:customStyle="1" w:styleId="Standard4Char">
    <w:name w:val="Standard 4 Char"/>
    <w:basedOn w:val="DefaultParagraphFont"/>
    <w:link w:val="Standard4"/>
    <w:uiPriority w:val="9"/>
    <w:rsid w:val="00FF73E3"/>
  </w:style>
  <w:style w:type="paragraph" w:customStyle="1" w:styleId="Standard5">
    <w:name w:val="Standard 5"/>
    <w:basedOn w:val="Standard4"/>
    <w:link w:val="Standard5Char"/>
    <w:uiPriority w:val="9"/>
    <w:rsid w:val="0081121E"/>
    <w:pPr>
      <w:numPr>
        <w:ilvl w:val="4"/>
      </w:numPr>
      <w:outlineLvl w:val="4"/>
    </w:pPr>
  </w:style>
  <w:style w:type="character" w:customStyle="1" w:styleId="Standard5Char">
    <w:name w:val="Standard 5 Char"/>
    <w:basedOn w:val="DefaultParagraphFont"/>
    <w:link w:val="Standard5"/>
    <w:uiPriority w:val="9"/>
    <w:rsid w:val="0081121E"/>
  </w:style>
  <w:style w:type="paragraph" w:customStyle="1" w:styleId="Standard6">
    <w:name w:val="Standard 6"/>
    <w:basedOn w:val="Standard5"/>
    <w:link w:val="Standard6Char"/>
    <w:uiPriority w:val="9"/>
    <w:rsid w:val="00405034"/>
    <w:pPr>
      <w:numPr>
        <w:ilvl w:val="5"/>
      </w:numPr>
      <w:tabs>
        <w:tab w:val="left" w:pos="2520"/>
      </w:tabs>
      <w:outlineLvl w:val="5"/>
    </w:pPr>
  </w:style>
  <w:style w:type="character" w:customStyle="1" w:styleId="Standard6Char">
    <w:name w:val="Standard 6 Char"/>
    <w:basedOn w:val="DefaultParagraphFont"/>
    <w:link w:val="Standard6"/>
    <w:uiPriority w:val="9"/>
    <w:rsid w:val="00405034"/>
  </w:style>
  <w:style w:type="paragraph" w:customStyle="1" w:styleId="Standard7">
    <w:name w:val="Standard 7"/>
    <w:basedOn w:val="Standard6"/>
    <w:link w:val="Standard7Char"/>
    <w:uiPriority w:val="9"/>
    <w:rsid w:val="00615E55"/>
    <w:pPr>
      <w:numPr>
        <w:ilvl w:val="6"/>
      </w:numPr>
      <w:tabs>
        <w:tab w:val="clear" w:pos="2520"/>
      </w:tabs>
      <w:outlineLvl w:val="6"/>
    </w:pPr>
  </w:style>
  <w:style w:type="character" w:customStyle="1" w:styleId="Standard7Char">
    <w:name w:val="Standard 7 Char"/>
    <w:basedOn w:val="DefaultParagraphFont"/>
    <w:link w:val="Standard7"/>
    <w:uiPriority w:val="9"/>
    <w:rsid w:val="00615E55"/>
  </w:style>
  <w:style w:type="paragraph" w:customStyle="1" w:styleId="Standard8">
    <w:name w:val="Standard 8"/>
    <w:basedOn w:val="Standard7"/>
    <w:link w:val="Standard8Char"/>
    <w:uiPriority w:val="9"/>
    <w:rsid w:val="00113176"/>
    <w:pPr>
      <w:numPr>
        <w:ilvl w:val="7"/>
      </w:numPr>
      <w:outlineLvl w:val="7"/>
    </w:pPr>
  </w:style>
  <w:style w:type="character" w:customStyle="1" w:styleId="Standard8Char">
    <w:name w:val="Standard 8 Char"/>
    <w:basedOn w:val="DefaultParagraphFont"/>
    <w:link w:val="Standard8"/>
    <w:uiPriority w:val="9"/>
    <w:rsid w:val="00807281"/>
  </w:style>
  <w:style w:type="paragraph" w:customStyle="1" w:styleId="Standard9">
    <w:name w:val="Standard 9"/>
    <w:basedOn w:val="Standard8"/>
    <w:link w:val="Standard9Char"/>
    <w:uiPriority w:val="9"/>
    <w:rsid w:val="00113176"/>
    <w:pPr>
      <w:numPr>
        <w:ilvl w:val="8"/>
      </w:numPr>
      <w:outlineLvl w:val="8"/>
    </w:pPr>
  </w:style>
  <w:style w:type="character" w:customStyle="1" w:styleId="Standard9Char">
    <w:name w:val="Standard 9 Char"/>
    <w:basedOn w:val="DefaultParagraphFont"/>
    <w:link w:val="Standard9"/>
    <w:uiPriority w:val="9"/>
    <w:rsid w:val="00807281"/>
  </w:style>
  <w:style w:type="paragraph" w:customStyle="1" w:styleId="BodyTextHanging">
    <w:name w:val="Body Text Hanging"/>
    <w:basedOn w:val="Normal"/>
    <w:qFormat/>
    <w:rsid w:val="00042DCC"/>
    <w:pPr>
      <w:spacing w:after="240"/>
      <w:ind w:left="720" w:hanging="360"/>
    </w:pPr>
  </w:style>
  <w:style w:type="table" w:styleId="TableGrid">
    <w:name w:val="Table Grid"/>
    <w:basedOn w:val="TableNormal"/>
    <w:uiPriority w:val="39"/>
    <w:rsid w:val="002E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Normal"/>
    <w:qFormat/>
    <w:rsid w:val="00FF73E3"/>
    <w:pPr>
      <w:keepNext/>
      <w:spacing w:after="240"/>
      <w:ind w:left="720"/>
    </w:pPr>
    <w:rPr>
      <w:b/>
    </w:rPr>
  </w:style>
  <w:style w:type="paragraph" w:styleId="ListBullet">
    <w:name w:val="List Bullet"/>
    <w:basedOn w:val="Normal"/>
    <w:uiPriority w:val="99"/>
    <w:unhideWhenUsed/>
    <w:rsid w:val="005B45A2"/>
    <w:pPr>
      <w:numPr>
        <w:numId w:val="4"/>
      </w:numPr>
      <w:spacing w:after="240"/>
    </w:pPr>
  </w:style>
  <w:style w:type="paragraph" w:customStyle="1" w:styleId="Title2">
    <w:name w:val="Title 2"/>
    <w:basedOn w:val="Normal"/>
    <w:qFormat/>
    <w:rsid w:val="00C4501A"/>
    <w:pPr>
      <w:keepNext/>
      <w:spacing w:after="240"/>
      <w:jc w:val="center"/>
      <w:textAlignment w:val="baseline"/>
    </w:pPr>
    <w:rPr>
      <w:b/>
    </w:rPr>
  </w:style>
  <w:style w:type="paragraph" w:customStyle="1" w:styleId="Title3">
    <w:name w:val="Title 3"/>
    <w:basedOn w:val="Normal"/>
    <w:qFormat/>
    <w:rsid w:val="004962D4"/>
    <w:pPr>
      <w:keepNext/>
      <w:spacing w:after="240"/>
      <w:jc w:val="center"/>
      <w:textAlignment w:val="baseline"/>
    </w:pPr>
    <w:rPr>
      <w:rFonts w:ascii="Times New Roman Bold" w:hAnsi="Times New Roman Bold"/>
      <w:b/>
      <w:color w:val="000000"/>
      <w:u w:val="single"/>
    </w:rPr>
  </w:style>
  <w:style w:type="paragraph" w:styleId="ListParagraph">
    <w:name w:val="List Paragraph"/>
    <w:basedOn w:val="Normal"/>
    <w:uiPriority w:val="34"/>
    <w:qFormat/>
    <w:rsid w:val="00972781"/>
    <w:pPr>
      <w:ind w:left="720"/>
      <w:contextualSpacing/>
    </w:pPr>
  </w:style>
  <w:style w:type="character" w:styleId="PageNumber">
    <w:name w:val="page number"/>
    <w:basedOn w:val="DefaultParagraphFont"/>
    <w:uiPriority w:val="99"/>
    <w:semiHidden/>
    <w:unhideWhenUsed/>
    <w:rsid w:val="009F75B0"/>
  </w:style>
  <w:style w:type="character" w:styleId="Hyperlink">
    <w:name w:val="Hyperlink"/>
    <w:basedOn w:val="DefaultParagraphFont"/>
    <w:uiPriority w:val="99"/>
    <w:unhideWhenUsed/>
    <w:rsid w:val="00405034"/>
    <w:rPr>
      <w:color w:val="0563C1" w:themeColor="hyperlink"/>
      <w:u w:val="single"/>
    </w:rPr>
  </w:style>
  <w:style w:type="character" w:customStyle="1" w:styleId="UnresolvedMention1">
    <w:name w:val="Unresolved Mention1"/>
    <w:basedOn w:val="DefaultParagraphFont"/>
    <w:uiPriority w:val="99"/>
    <w:semiHidden/>
    <w:unhideWhenUsed/>
    <w:rsid w:val="00405034"/>
    <w:rPr>
      <w:color w:val="605E5C"/>
      <w:shd w:val="clear" w:color="auto" w:fill="E1DFDD"/>
    </w:rPr>
  </w:style>
  <w:style w:type="character" w:styleId="FootnoteReference">
    <w:name w:val="footnote reference"/>
    <w:basedOn w:val="DefaultParagraphFont"/>
    <w:uiPriority w:val="99"/>
    <w:unhideWhenUsed/>
    <w:rsid w:val="0093427E"/>
    <w:rPr>
      <w:vertAlign w:val="superscript"/>
    </w:rPr>
  </w:style>
  <w:style w:type="paragraph" w:customStyle="1" w:styleId="roman1">
    <w:name w:val="roman 1"/>
    <w:basedOn w:val="Normal"/>
    <w:rsid w:val="00793950"/>
    <w:pPr>
      <w:numPr>
        <w:numId w:val="6"/>
      </w:numPr>
      <w:spacing w:after="140" w:line="290" w:lineRule="auto"/>
      <w:jc w:val="both"/>
      <w:outlineLvl w:val="0"/>
    </w:pPr>
    <w:rPr>
      <w:rFonts w:ascii="Arial" w:eastAsia="Times New Roman" w:hAnsi="Arial" w:cs="Times New Roman"/>
      <w:kern w:val="20"/>
      <w:sz w:val="20"/>
      <w:szCs w:val="20"/>
    </w:rPr>
  </w:style>
  <w:style w:type="paragraph" w:customStyle="1" w:styleId="alpha3">
    <w:name w:val="alpha 3"/>
    <w:basedOn w:val="Normal"/>
    <w:rsid w:val="005E298D"/>
    <w:pPr>
      <w:numPr>
        <w:numId w:val="8"/>
      </w:numPr>
      <w:spacing w:after="140" w:line="290" w:lineRule="auto"/>
      <w:jc w:val="both"/>
      <w:outlineLvl w:val="2"/>
    </w:pPr>
    <w:rPr>
      <w:rFonts w:ascii="Arial" w:eastAsia="Times New Roman" w:hAnsi="Arial" w:cs="Times New Roman"/>
      <w:kern w:val="20"/>
      <w:sz w:val="20"/>
      <w:szCs w:val="20"/>
    </w:rPr>
  </w:style>
  <w:style w:type="paragraph" w:customStyle="1" w:styleId="Level1">
    <w:name w:val="Level 1"/>
    <w:basedOn w:val="Normal"/>
    <w:next w:val="Normal"/>
    <w:rsid w:val="00850CC7"/>
    <w:pPr>
      <w:keepNext/>
      <w:numPr>
        <w:numId w:val="9"/>
      </w:numPr>
      <w:spacing w:before="280" w:after="140" w:line="290" w:lineRule="auto"/>
      <w:jc w:val="both"/>
      <w:outlineLvl w:val="0"/>
    </w:pPr>
    <w:rPr>
      <w:rFonts w:ascii="Arial" w:eastAsia="Times New Roman" w:hAnsi="Arial" w:cs="Times New Roman"/>
      <w:b/>
      <w:bCs/>
      <w:kern w:val="20"/>
      <w:sz w:val="22"/>
      <w:szCs w:val="32"/>
    </w:rPr>
  </w:style>
  <w:style w:type="paragraph" w:customStyle="1" w:styleId="Level2">
    <w:name w:val="Level 2"/>
    <w:basedOn w:val="Normal"/>
    <w:rsid w:val="00850CC7"/>
    <w:pPr>
      <w:numPr>
        <w:ilvl w:val="1"/>
        <w:numId w:val="9"/>
      </w:numPr>
      <w:spacing w:after="140" w:line="290" w:lineRule="auto"/>
      <w:jc w:val="both"/>
      <w:outlineLvl w:val="1"/>
    </w:pPr>
    <w:rPr>
      <w:rFonts w:ascii="Arial" w:eastAsia="Times New Roman" w:hAnsi="Arial" w:cs="Times New Roman"/>
      <w:kern w:val="20"/>
      <w:sz w:val="20"/>
      <w:szCs w:val="28"/>
    </w:rPr>
  </w:style>
  <w:style w:type="paragraph" w:customStyle="1" w:styleId="Level3">
    <w:name w:val="Level 3"/>
    <w:basedOn w:val="Normal"/>
    <w:rsid w:val="00850CC7"/>
    <w:pPr>
      <w:numPr>
        <w:ilvl w:val="2"/>
        <w:numId w:val="9"/>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850CC7"/>
    <w:pPr>
      <w:numPr>
        <w:ilvl w:val="3"/>
        <w:numId w:val="9"/>
      </w:numPr>
      <w:spacing w:after="140" w:line="290" w:lineRule="auto"/>
      <w:jc w:val="both"/>
      <w:outlineLvl w:val="3"/>
    </w:pPr>
    <w:rPr>
      <w:rFonts w:ascii="Arial" w:eastAsia="Times New Roman" w:hAnsi="Arial" w:cs="Times New Roman"/>
      <w:kern w:val="20"/>
      <w:sz w:val="20"/>
    </w:rPr>
  </w:style>
  <w:style w:type="paragraph" w:customStyle="1" w:styleId="Level5">
    <w:name w:val="Level 5"/>
    <w:basedOn w:val="Normal"/>
    <w:rsid w:val="00850CC7"/>
    <w:pPr>
      <w:numPr>
        <w:ilvl w:val="4"/>
        <w:numId w:val="9"/>
      </w:numPr>
      <w:spacing w:after="140" w:line="290" w:lineRule="auto"/>
      <w:jc w:val="both"/>
      <w:outlineLvl w:val="4"/>
    </w:pPr>
    <w:rPr>
      <w:rFonts w:ascii="Arial" w:eastAsia="Times New Roman" w:hAnsi="Arial" w:cs="Times New Roman"/>
      <w:kern w:val="20"/>
      <w:sz w:val="20"/>
    </w:rPr>
  </w:style>
  <w:style w:type="paragraph" w:customStyle="1" w:styleId="Level6">
    <w:name w:val="Level 6"/>
    <w:basedOn w:val="Normal"/>
    <w:rsid w:val="00850CC7"/>
    <w:pPr>
      <w:numPr>
        <w:ilvl w:val="5"/>
        <w:numId w:val="9"/>
      </w:numPr>
      <w:spacing w:after="140" w:line="290" w:lineRule="auto"/>
      <w:jc w:val="both"/>
      <w:outlineLvl w:val="5"/>
    </w:pPr>
    <w:rPr>
      <w:rFonts w:ascii="Arial" w:eastAsia="Times New Roman" w:hAnsi="Arial" w:cs="Times New Roman"/>
      <w:kern w:val="20"/>
      <w:sz w:val="20"/>
    </w:rPr>
  </w:style>
  <w:style w:type="paragraph" w:customStyle="1" w:styleId="Level7">
    <w:name w:val="Level 7"/>
    <w:basedOn w:val="Normal"/>
    <w:rsid w:val="00850CC7"/>
    <w:pPr>
      <w:numPr>
        <w:ilvl w:val="6"/>
        <w:numId w:val="9"/>
      </w:numPr>
      <w:spacing w:after="140" w:line="290" w:lineRule="auto"/>
      <w:jc w:val="both"/>
      <w:outlineLvl w:val="6"/>
    </w:pPr>
    <w:rPr>
      <w:rFonts w:ascii="Arial" w:eastAsia="Times New Roman" w:hAnsi="Arial" w:cs="Times New Roman"/>
      <w:kern w:val="20"/>
      <w:sz w:val="20"/>
    </w:rPr>
  </w:style>
  <w:style w:type="paragraph" w:customStyle="1" w:styleId="Level8">
    <w:name w:val="Level 8"/>
    <w:basedOn w:val="Normal"/>
    <w:rsid w:val="00850CC7"/>
    <w:pPr>
      <w:numPr>
        <w:ilvl w:val="7"/>
        <w:numId w:val="9"/>
      </w:numPr>
      <w:spacing w:after="140" w:line="290" w:lineRule="auto"/>
      <w:jc w:val="both"/>
      <w:outlineLvl w:val="7"/>
    </w:pPr>
    <w:rPr>
      <w:rFonts w:ascii="Arial" w:eastAsia="Times New Roman" w:hAnsi="Arial" w:cs="Times New Roman"/>
      <w:kern w:val="20"/>
      <w:sz w:val="20"/>
    </w:rPr>
  </w:style>
  <w:style w:type="paragraph" w:customStyle="1" w:styleId="Level9">
    <w:name w:val="Level 9"/>
    <w:basedOn w:val="Normal"/>
    <w:rsid w:val="00850CC7"/>
    <w:pPr>
      <w:numPr>
        <w:ilvl w:val="8"/>
        <w:numId w:val="9"/>
      </w:numPr>
      <w:spacing w:after="140" w:line="290" w:lineRule="auto"/>
      <w:jc w:val="both"/>
      <w:outlineLvl w:val="8"/>
    </w:pPr>
    <w:rPr>
      <w:rFonts w:ascii="Arial" w:eastAsia="Times New Roman" w:hAnsi="Arial" w:cs="Times New Roman"/>
      <w:kern w:val="20"/>
      <w:sz w:val="20"/>
    </w:rPr>
  </w:style>
  <w:style w:type="paragraph" w:customStyle="1" w:styleId="Indent5">
    <w:name w:val="Indent .5"/>
    <w:basedOn w:val="Normal"/>
    <w:qFormat/>
    <w:rsid w:val="00D01EE6"/>
    <w:pPr>
      <w:spacing w:before="240"/>
      <w:ind w:left="720"/>
      <w:jc w:val="both"/>
    </w:pPr>
    <w:rPr>
      <w:rFonts w:ascii="Arial" w:hAnsi="Arial" w:cstheme="minorBidi"/>
      <w:sz w:val="22"/>
      <w:szCs w:val="22"/>
    </w:rPr>
  </w:style>
  <w:style w:type="paragraph" w:customStyle="1" w:styleId="ArabicOne111">
    <w:name w:val="ArabicOne 1.1 1"/>
    <w:basedOn w:val="Normal"/>
    <w:next w:val="BodyText"/>
    <w:uiPriority w:val="9"/>
    <w:qFormat/>
    <w:rsid w:val="00BA1CD3"/>
    <w:pPr>
      <w:keepNext/>
      <w:numPr>
        <w:numId w:val="10"/>
      </w:numPr>
      <w:spacing w:after="240"/>
      <w:jc w:val="both"/>
      <w:outlineLvl w:val="0"/>
    </w:pPr>
    <w:rPr>
      <w:rFonts w:ascii="Arial" w:eastAsia="Times New Roman" w:hAnsi="Arial" w:cs="Times New Roman"/>
      <w:b/>
      <w:sz w:val="22"/>
    </w:rPr>
  </w:style>
  <w:style w:type="paragraph" w:customStyle="1" w:styleId="ArabicOne112">
    <w:name w:val="ArabicOne 1.1 2"/>
    <w:basedOn w:val="ArabicOne111"/>
    <w:next w:val="BodyText"/>
    <w:uiPriority w:val="9"/>
    <w:qFormat/>
    <w:rsid w:val="00BA1CD3"/>
    <w:pPr>
      <w:numPr>
        <w:ilvl w:val="1"/>
      </w:numPr>
      <w:ind w:left="720"/>
      <w:outlineLvl w:val="1"/>
    </w:pPr>
  </w:style>
  <w:style w:type="paragraph" w:customStyle="1" w:styleId="ArabicOne113">
    <w:name w:val="ArabicOne 1.1 3"/>
    <w:basedOn w:val="ArabicOne112"/>
    <w:next w:val="BodyText"/>
    <w:link w:val="ArabicOne113Char"/>
    <w:uiPriority w:val="9"/>
    <w:qFormat/>
    <w:rsid w:val="00BA1CD3"/>
    <w:pPr>
      <w:keepNext w:val="0"/>
      <w:numPr>
        <w:ilvl w:val="2"/>
      </w:numPr>
      <w:ind w:left="1440"/>
      <w:outlineLvl w:val="2"/>
    </w:pPr>
    <w:rPr>
      <w:b w:val="0"/>
    </w:rPr>
  </w:style>
  <w:style w:type="character" w:customStyle="1" w:styleId="ArabicOne113Char">
    <w:name w:val="ArabicOne 1.1 3 Char"/>
    <w:basedOn w:val="DefaultParagraphFont"/>
    <w:link w:val="ArabicOne113"/>
    <w:uiPriority w:val="9"/>
    <w:rsid w:val="00BA1CD3"/>
    <w:rPr>
      <w:rFonts w:ascii="Arial" w:eastAsia="Times New Roman" w:hAnsi="Arial" w:cs="Times New Roman"/>
      <w:sz w:val="22"/>
    </w:rPr>
  </w:style>
  <w:style w:type="paragraph" w:customStyle="1" w:styleId="ArabicOne114">
    <w:name w:val="ArabicOne 1.1 4"/>
    <w:basedOn w:val="ArabicOne113"/>
    <w:next w:val="BodyText"/>
    <w:link w:val="ArabicOne114Char"/>
    <w:uiPriority w:val="9"/>
    <w:rsid w:val="00BA1CD3"/>
    <w:pPr>
      <w:numPr>
        <w:ilvl w:val="3"/>
      </w:numPr>
      <w:ind w:left="2160"/>
      <w:outlineLvl w:val="3"/>
    </w:pPr>
  </w:style>
  <w:style w:type="paragraph" w:customStyle="1" w:styleId="ArabicOne115">
    <w:name w:val="ArabicOne 1.1 5"/>
    <w:basedOn w:val="ArabicOne114"/>
    <w:next w:val="BodyText"/>
    <w:link w:val="ArabicOne115Char"/>
    <w:uiPriority w:val="9"/>
    <w:rsid w:val="00BA1CD3"/>
    <w:pPr>
      <w:numPr>
        <w:ilvl w:val="4"/>
      </w:numPr>
      <w:ind w:left="5400" w:hanging="1080"/>
      <w:outlineLvl w:val="4"/>
    </w:pPr>
  </w:style>
  <w:style w:type="paragraph" w:customStyle="1" w:styleId="ArabicOne116">
    <w:name w:val="ArabicOne 1.1 6"/>
    <w:basedOn w:val="ArabicOne115"/>
    <w:next w:val="BodyText"/>
    <w:uiPriority w:val="9"/>
    <w:rsid w:val="00BA1CD3"/>
    <w:pPr>
      <w:numPr>
        <w:ilvl w:val="5"/>
      </w:numPr>
      <w:ind w:left="6480" w:hanging="1080"/>
      <w:outlineLvl w:val="5"/>
    </w:pPr>
    <w:rPr>
      <w:b/>
    </w:rPr>
  </w:style>
  <w:style w:type="paragraph" w:customStyle="1" w:styleId="ArabicOne117">
    <w:name w:val="ArabicOne 1.1 7"/>
    <w:basedOn w:val="ArabicOne116"/>
    <w:next w:val="BodyText"/>
    <w:uiPriority w:val="9"/>
    <w:rsid w:val="00BA1CD3"/>
    <w:pPr>
      <w:numPr>
        <w:ilvl w:val="6"/>
      </w:numPr>
      <w:ind w:left="7920" w:hanging="1440"/>
      <w:outlineLvl w:val="6"/>
    </w:pPr>
    <w:rPr>
      <w:b w:val="0"/>
    </w:rPr>
  </w:style>
  <w:style w:type="paragraph" w:customStyle="1" w:styleId="ArabicOne118">
    <w:name w:val="ArabicOne 1.1 8"/>
    <w:basedOn w:val="ArabicOne117"/>
    <w:next w:val="BodyText"/>
    <w:uiPriority w:val="9"/>
    <w:rsid w:val="00BA1CD3"/>
    <w:pPr>
      <w:numPr>
        <w:ilvl w:val="7"/>
      </w:numPr>
      <w:ind w:left="9000" w:hanging="1440"/>
      <w:outlineLvl w:val="7"/>
    </w:pPr>
    <w:rPr>
      <w:b/>
    </w:rPr>
  </w:style>
  <w:style w:type="paragraph" w:customStyle="1" w:styleId="ArabicOne119">
    <w:name w:val="ArabicOne 1.1 9"/>
    <w:basedOn w:val="ArabicOne118"/>
    <w:next w:val="BodyText"/>
    <w:uiPriority w:val="9"/>
    <w:rsid w:val="00BA1CD3"/>
    <w:pPr>
      <w:numPr>
        <w:ilvl w:val="8"/>
      </w:numPr>
      <w:ind w:left="10440" w:hanging="1800"/>
      <w:outlineLvl w:val="8"/>
    </w:pPr>
    <w:rPr>
      <w:b w:val="0"/>
    </w:rPr>
  </w:style>
  <w:style w:type="character" w:customStyle="1" w:styleId="ArabicOne114Char">
    <w:name w:val="ArabicOne 1.1 4 Char"/>
    <w:basedOn w:val="DefaultParagraphFont"/>
    <w:link w:val="ArabicOne114"/>
    <w:uiPriority w:val="9"/>
    <w:rsid w:val="002D1767"/>
    <w:rPr>
      <w:rFonts w:ascii="Arial" w:eastAsia="Times New Roman" w:hAnsi="Arial" w:cs="Times New Roman"/>
      <w:sz w:val="22"/>
    </w:rPr>
  </w:style>
  <w:style w:type="character" w:customStyle="1" w:styleId="ArabicOne115Char">
    <w:name w:val="ArabicOne 1.1 5 Char"/>
    <w:basedOn w:val="DefaultParagraphFont"/>
    <w:link w:val="ArabicOne115"/>
    <w:uiPriority w:val="9"/>
    <w:rsid w:val="002D1767"/>
    <w:rPr>
      <w:rFonts w:ascii="Arial" w:eastAsia="Times New Roman" w:hAnsi="Arial" w:cs="Times New Roman"/>
      <w:sz w:val="22"/>
    </w:rPr>
  </w:style>
  <w:style w:type="paragraph" w:customStyle="1" w:styleId="BodyTextIndent1">
    <w:name w:val="Body Text Indent 1"/>
    <w:basedOn w:val="Normal"/>
    <w:rsid w:val="001B15EE"/>
    <w:pPr>
      <w:spacing w:after="240"/>
      <w:ind w:left="1440"/>
      <w:jc w:val="both"/>
    </w:pPr>
    <w:rPr>
      <w:rFonts w:ascii="Arial" w:eastAsia="Times New Roman" w:hAnsi="Arial" w:cs="Times New Roman"/>
      <w:sz w:val="22"/>
    </w:rPr>
  </w:style>
  <w:style w:type="character" w:styleId="CommentReference">
    <w:name w:val="annotation reference"/>
    <w:basedOn w:val="DefaultParagraphFont"/>
    <w:uiPriority w:val="99"/>
    <w:unhideWhenUsed/>
    <w:rsid w:val="00320AA0"/>
    <w:rPr>
      <w:sz w:val="16"/>
      <w:szCs w:val="16"/>
    </w:rPr>
  </w:style>
  <w:style w:type="paragraph" w:styleId="CommentText">
    <w:name w:val="annotation text"/>
    <w:basedOn w:val="Normal"/>
    <w:link w:val="CommentTextChar"/>
    <w:uiPriority w:val="99"/>
    <w:unhideWhenUsed/>
    <w:rsid w:val="00320AA0"/>
    <w:rPr>
      <w:sz w:val="20"/>
      <w:szCs w:val="20"/>
    </w:rPr>
  </w:style>
  <w:style w:type="character" w:customStyle="1" w:styleId="CommentTextChar">
    <w:name w:val="Comment Text Char"/>
    <w:basedOn w:val="DefaultParagraphFont"/>
    <w:link w:val="CommentText"/>
    <w:uiPriority w:val="99"/>
    <w:rsid w:val="00320AA0"/>
    <w:rPr>
      <w:sz w:val="20"/>
      <w:szCs w:val="20"/>
    </w:rPr>
  </w:style>
  <w:style w:type="paragraph" w:styleId="CommentSubject">
    <w:name w:val="annotation subject"/>
    <w:basedOn w:val="CommentText"/>
    <w:next w:val="CommentText"/>
    <w:link w:val="CommentSubjectChar"/>
    <w:uiPriority w:val="99"/>
    <w:semiHidden/>
    <w:unhideWhenUsed/>
    <w:rsid w:val="00320AA0"/>
    <w:rPr>
      <w:b/>
      <w:bCs/>
    </w:rPr>
  </w:style>
  <w:style w:type="character" w:customStyle="1" w:styleId="CommentSubjectChar">
    <w:name w:val="Comment Subject Char"/>
    <w:basedOn w:val="CommentTextChar"/>
    <w:link w:val="CommentSubject"/>
    <w:uiPriority w:val="99"/>
    <w:semiHidden/>
    <w:rsid w:val="00320AA0"/>
    <w:rPr>
      <w:b/>
      <w:bCs/>
      <w:sz w:val="20"/>
      <w:szCs w:val="20"/>
    </w:rPr>
  </w:style>
  <w:style w:type="paragraph" w:styleId="Revision">
    <w:name w:val="Revision"/>
    <w:hidden/>
    <w:uiPriority w:val="99"/>
    <w:semiHidden/>
    <w:rsid w:val="008154FB"/>
  </w:style>
  <w:style w:type="character" w:customStyle="1" w:styleId="DeltaViewInsertion">
    <w:name w:val="DeltaView Insertion"/>
    <w:rsid w:val="00B00C42"/>
    <w:rPr>
      <w:color w:val="0000FF"/>
      <w:spacing w:val="0"/>
      <w:u w:val="double"/>
    </w:rPr>
  </w:style>
  <w:style w:type="paragraph" w:customStyle="1" w:styleId="Level20">
    <w:name w:val="Level2"/>
    <w:basedOn w:val="Normal"/>
    <w:link w:val="Level2Char"/>
    <w:rsid w:val="00A41C20"/>
    <w:pPr>
      <w:tabs>
        <w:tab w:val="left" w:pos="1008"/>
        <w:tab w:val="left" w:pos="1512"/>
        <w:tab w:val="left" w:pos="2016"/>
        <w:tab w:val="left" w:pos="2520"/>
      </w:tabs>
      <w:spacing w:after="240"/>
      <w:ind w:left="1512" w:hanging="504"/>
    </w:pPr>
    <w:rPr>
      <w:rFonts w:ascii="Garamond" w:eastAsia="Times New Roman" w:hAnsi="Garamond" w:cs="Times New Roman"/>
      <w:sz w:val="25"/>
      <w:szCs w:val="20"/>
    </w:rPr>
  </w:style>
  <w:style w:type="paragraph" w:customStyle="1" w:styleId="Level0">
    <w:name w:val="Level0"/>
    <w:basedOn w:val="Normal"/>
    <w:rsid w:val="00A41C20"/>
    <w:pPr>
      <w:tabs>
        <w:tab w:val="left" w:pos="720"/>
      </w:tabs>
      <w:spacing w:after="240"/>
      <w:ind w:left="720" w:hanging="720"/>
    </w:pPr>
    <w:rPr>
      <w:rFonts w:ascii="Garamond" w:eastAsia="Times New Roman" w:hAnsi="Garamond" w:cs="Times New Roman"/>
      <w:sz w:val="25"/>
      <w:szCs w:val="20"/>
    </w:rPr>
  </w:style>
  <w:style w:type="character" w:customStyle="1" w:styleId="Level2Char">
    <w:name w:val="Level2 Char"/>
    <w:link w:val="Level20"/>
    <w:locked/>
    <w:rsid w:val="00A41C20"/>
    <w:rPr>
      <w:rFonts w:ascii="Garamond" w:eastAsia="Times New Roman" w:hAnsi="Garamond" w:cs="Times New Roman"/>
      <w:sz w:val="25"/>
      <w:szCs w:val="20"/>
    </w:rPr>
  </w:style>
  <w:style w:type="paragraph" w:customStyle="1" w:styleId="Level30">
    <w:name w:val="Level3"/>
    <w:basedOn w:val="Normal"/>
    <w:rsid w:val="00234781"/>
    <w:pPr>
      <w:tabs>
        <w:tab w:val="left" w:pos="2304"/>
      </w:tabs>
      <w:spacing w:after="240"/>
      <w:ind w:left="2304" w:hanging="504"/>
    </w:pPr>
    <w:rPr>
      <w:rFonts w:ascii="Garamond" w:eastAsia="Times New Roman" w:hAnsi="Garamond" w:cs="Times New Roman"/>
      <w:sz w:val="25"/>
      <w:szCs w:val="20"/>
    </w:rPr>
  </w:style>
  <w:style w:type="character" w:styleId="FollowedHyperlink">
    <w:name w:val="FollowedHyperlink"/>
    <w:basedOn w:val="DefaultParagraphFont"/>
    <w:uiPriority w:val="99"/>
    <w:semiHidden/>
    <w:unhideWhenUsed/>
    <w:rsid w:val="00F7022E"/>
    <w:rPr>
      <w:color w:val="954F72" w:themeColor="followedHyperlink"/>
      <w:u w:val="single"/>
    </w:rPr>
  </w:style>
  <w:style w:type="paragraph" w:customStyle="1" w:styleId="H1paragraph">
    <w:name w:val="H1_paragraph"/>
    <w:basedOn w:val="Normal"/>
    <w:link w:val="H1paragraphChar"/>
    <w:autoRedefine/>
    <w:qFormat/>
    <w:rsid w:val="00AA2A54"/>
    <w:pPr>
      <w:keepNext/>
      <w:spacing w:after="240" w:line="259" w:lineRule="auto"/>
      <w:ind w:left="720" w:right="-547"/>
      <w:jc w:val="both"/>
    </w:pPr>
    <w:rPr>
      <w:rFonts w:asciiTheme="minorHAnsi" w:eastAsia="Calibri" w:hAnsiTheme="minorHAnsi" w:cstheme="minorHAnsi"/>
      <w:bCs/>
      <w:iCs/>
      <w:sz w:val="22"/>
      <w:szCs w:val="22"/>
    </w:rPr>
  </w:style>
  <w:style w:type="character" w:customStyle="1" w:styleId="H1paragraphChar">
    <w:name w:val="H1_paragraph Char"/>
    <w:link w:val="H1paragraph"/>
    <w:rsid w:val="00AA2A54"/>
    <w:rPr>
      <w:rFonts w:asciiTheme="minorHAnsi" w:eastAsia="Calibri" w:hAnsiTheme="minorHAnsi" w:cstheme="minorHAnsi"/>
      <w:bCs/>
      <w:iCs/>
      <w:sz w:val="22"/>
      <w:szCs w:val="22"/>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6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14"/>
    <w:rPr>
      <w:rFonts w:ascii="Segoe UI" w:hAnsi="Segoe UI" w:cs="Segoe UI"/>
      <w:sz w:val="18"/>
      <w:szCs w:val="18"/>
    </w:rPr>
  </w:style>
  <w:style w:type="character" w:customStyle="1" w:styleId="UnresolvedMention2">
    <w:name w:val="Unresolved Mention2"/>
    <w:basedOn w:val="DefaultParagraphFont"/>
    <w:uiPriority w:val="99"/>
    <w:semiHidden/>
    <w:unhideWhenUsed/>
    <w:rsid w:val="007F7D0C"/>
    <w:rPr>
      <w:color w:val="605E5C"/>
      <w:shd w:val="clear" w:color="auto" w:fill="E1DFDD"/>
    </w:rPr>
  </w:style>
  <w:style w:type="character" w:customStyle="1" w:styleId="Mention2">
    <w:name w:val="Mention2"/>
    <w:basedOn w:val="DefaultParagraphFont"/>
    <w:uiPriority w:val="99"/>
    <w:unhideWhenUsed/>
    <w:rsid w:val="004C20D2"/>
    <w:rPr>
      <w:color w:val="2B579A"/>
      <w:shd w:val="clear" w:color="auto" w:fill="E1DFDD"/>
    </w:rPr>
  </w:style>
  <w:style w:type="paragraph" w:customStyle="1" w:styleId="Level00">
    <w:name w:val="Level0+"/>
    <w:basedOn w:val="Level0"/>
    <w:link w:val="Level0Char"/>
    <w:rsid w:val="00D41E2B"/>
    <w:pPr>
      <w:tabs>
        <w:tab w:val="clear" w:pos="720"/>
        <w:tab w:val="left" w:pos="504"/>
        <w:tab w:val="left" w:pos="1008"/>
        <w:tab w:val="left" w:pos="1512"/>
        <w:tab w:val="left" w:pos="2016"/>
        <w:tab w:val="left" w:pos="2520"/>
      </w:tabs>
      <w:ind w:left="504" w:firstLine="0"/>
    </w:pPr>
  </w:style>
  <w:style w:type="character" w:customStyle="1" w:styleId="Level0Char">
    <w:name w:val="Level0+ Char"/>
    <w:link w:val="Level00"/>
    <w:locked/>
    <w:rsid w:val="00D41E2B"/>
    <w:rPr>
      <w:rFonts w:ascii="Garamond" w:eastAsia="Times New Roma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8510">
      <w:bodyDiv w:val="1"/>
      <w:marLeft w:val="0"/>
      <w:marRight w:val="0"/>
      <w:marTop w:val="0"/>
      <w:marBottom w:val="0"/>
      <w:divBdr>
        <w:top w:val="none" w:sz="0" w:space="0" w:color="auto"/>
        <w:left w:val="none" w:sz="0" w:space="0" w:color="auto"/>
        <w:bottom w:val="none" w:sz="0" w:space="0" w:color="auto"/>
        <w:right w:val="none" w:sz="0" w:space="0" w:color="auto"/>
      </w:divBdr>
    </w:div>
    <w:div w:id="17530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Services@sib.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C0253467B444DBA713B5F97D1971D" ma:contentTypeVersion="4" ma:contentTypeDescription="Create a new document." ma:contentTypeScope="" ma:versionID="68b0c64af78e43dbfe630f35bfe3a233">
  <xsd:schema xmlns:xsd="http://www.w3.org/2001/XMLSchema" xmlns:xs="http://www.w3.org/2001/XMLSchema" xmlns:p="http://schemas.microsoft.com/office/2006/metadata/properties" xmlns:ns2="a4c50bc8-2b55-4561-8510-c711e5476867" xmlns:ns3="b221f267-0821-4853-b006-1de07ad10428" targetNamespace="http://schemas.microsoft.com/office/2006/metadata/properties" ma:root="true" ma:fieldsID="45d392be54a44daf7c438ec57d554a30" ns2:_="" ns3:_="">
    <xsd:import namespace="a4c50bc8-2b55-4561-8510-c711e5476867"/>
    <xsd:import namespace="b221f267-0821-4853-b006-1de07ad10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50bc8-2b55-4561-8510-c711e5476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21f267-0821-4853-b006-1de07ad10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7A1B6-2033-4EAF-AB77-5F6E80336981}">
  <ds:schemaRefs>
    <ds:schemaRef ds:uri="http://schemas.microsoft.com/sharepoint/v3/contenttype/forms"/>
  </ds:schemaRefs>
</ds:datastoreItem>
</file>

<file path=customXml/itemProps2.xml><?xml version="1.0" encoding="utf-8"?>
<ds:datastoreItem xmlns:ds="http://schemas.openxmlformats.org/officeDocument/2006/customXml" ds:itemID="{3169C4D1-5C50-465C-9487-55928B7B3CC2}">
  <ds:schemaRefs>
    <ds:schemaRef ds:uri="http://schemas.openxmlformats.org/officeDocument/2006/bibliography"/>
  </ds:schemaRefs>
</ds:datastoreItem>
</file>

<file path=customXml/itemProps3.xml><?xml version="1.0" encoding="utf-8"?>
<ds:datastoreItem xmlns:ds="http://schemas.openxmlformats.org/officeDocument/2006/customXml" ds:itemID="{17EC8C99-6479-4124-A194-20E4F2D54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50bc8-2b55-4561-8510-c711e5476867"/>
    <ds:schemaRef ds:uri="b221f267-0821-4853-b006-1de07ad1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050C4-8698-4879-9E44-DE7661E9EA0A}">
  <ds:schemaRefs>
    <ds:schemaRef ds:uri="a4c50bc8-2b55-4561-8510-c711e5476867"/>
    <ds:schemaRef ds:uri="http://purl.org/dc/terms/"/>
    <ds:schemaRef ds:uri="http://schemas.openxmlformats.org/package/2006/metadata/core-properties"/>
    <ds:schemaRef ds:uri="http://schemas.microsoft.com/office/2006/documentManagement/types"/>
    <ds:schemaRef ds:uri="b221f267-0821-4853-b006-1de07ad1042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21287</Words>
  <Characters>114933</Characters>
  <Application>Microsoft Office Word</Application>
  <DocSecurity>0</DocSecurity>
  <Lines>957</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Larson, Annamarie (SIB)</dc:creator>
  <cp:lastModifiedBy>Larson, Annamarie (SIB)</cp:lastModifiedBy>
  <cp:revision>5</cp:revision>
  <cp:lastPrinted>1900-01-01T08:00:00Z</cp:lastPrinted>
  <dcterms:created xsi:type="dcterms:W3CDTF">2023-01-13T21:52:00Z</dcterms:created>
  <dcterms:modified xsi:type="dcterms:W3CDTF">2023-01-13T22:38:00Z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ContentBits">
    <vt:lpwstr>0</vt:lpwstr>
  </property>
  <property fmtid="{D5CDD505-2E9C-101B-9397-08002B2CF9AE}" pid="3" name="MSIP_Label_e3a1bc8a-c77f-42fc-94c5-4575f811706d_ActionId">
    <vt:lpwstr>50bffc05-6f15-4bbf-ab6c-b835fd46e004</vt:lpwstr>
  </property>
  <property fmtid="{D5CDD505-2E9C-101B-9397-08002B2CF9AE}" pid="4" name="MSIP_Label_e3a1bc8a-c77f-42fc-94c5-4575f811706d_SiteId">
    <vt:lpwstr>fb7083da-754c-45a4-8b6b-a05941a3a3e9</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Method">
    <vt:lpwstr>Standard</vt:lpwstr>
  </property>
  <property fmtid="{D5CDD505-2E9C-101B-9397-08002B2CF9AE}" pid="7" name="MSIP_Label_e3a1bc8a-c77f-42fc-94c5-4575f811706d_SetDate">
    <vt:lpwstr>2022-07-26T21:52:51Z</vt:lpwstr>
  </property>
  <property fmtid="{D5CDD505-2E9C-101B-9397-08002B2CF9AE}" pid="8" name="MSIP_Label_e3a1bc8a-c77f-42fc-94c5-4575f811706d_Enabled">
    <vt:lpwstr>true</vt:lpwstr>
  </property>
  <property fmtid="{D5CDD505-2E9C-101B-9397-08002B2CF9AE}" pid="9" name="SWDocID">
    <vt:lpwstr>EAST\194540896.6</vt:lpwstr>
  </property>
  <property fmtid="{D5CDD505-2E9C-101B-9397-08002B2CF9AE}" pid="10" name="ContentTypeId">
    <vt:lpwstr>0x010100027C0253467B444DBA713B5F97D1971D</vt:lpwstr>
  </property>
  <property fmtid="{D5CDD505-2E9C-101B-9397-08002B2CF9AE}" pid="11" name="_NewReviewCycle">
    <vt:lpwstr/>
  </property>
</Properties>
</file>