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FED3" w14:textId="61B979C8" w:rsidR="007618CD" w:rsidRDefault="005A24D2" w:rsidP="007618CD">
      <w:pPr>
        <w:pStyle w:val="Heading1"/>
      </w:pPr>
      <w:r>
        <w:t>Governance, Risk, &amp; Compliance Consulting Services</w:t>
      </w:r>
    </w:p>
    <w:p w14:paraId="23C18F85" w14:textId="7844C4D8" w:rsidR="005A24D2" w:rsidRDefault="005A24D2" w:rsidP="00A01E7B">
      <w:pPr>
        <w:pStyle w:val="Heading1"/>
      </w:pPr>
      <w:r>
        <w:t>RFP #25-06</w:t>
      </w:r>
    </w:p>
    <w:p w14:paraId="6E37BD11" w14:textId="464D6FA9" w:rsidR="004843CB" w:rsidRDefault="4BFE106D" w:rsidP="00A01E7B">
      <w:pPr>
        <w:pStyle w:val="Heading1"/>
      </w:pPr>
      <w:r>
        <w:t xml:space="preserve">Exhibit A – Letter </w:t>
      </w:r>
      <w:r w:rsidR="004843CB">
        <w:t>of Intent to Respond</w:t>
      </w:r>
    </w:p>
    <w:p w14:paraId="6B5D1BE6" w14:textId="77777777" w:rsidR="007618CD" w:rsidRDefault="007618CD" w:rsidP="0D34D7FE">
      <w:pPr>
        <w:rPr>
          <w:sz w:val="14"/>
          <w:szCs w:val="14"/>
        </w:rPr>
      </w:pPr>
    </w:p>
    <w:p w14:paraId="6E0447F4" w14:textId="332EE45D" w:rsidR="007618CD" w:rsidRDefault="007618CD" w:rsidP="00A01E7B">
      <w:pPr>
        <w:pStyle w:val="Heading2"/>
      </w:pPr>
      <w:r>
        <w:t xml:space="preserve">Must be received by </w:t>
      </w:r>
      <w:r w:rsidR="00103863">
        <w:t xml:space="preserve">the </w:t>
      </w:r>
      <w:r>
        <w:t xml:space="preserve">WSIB by </w:t>
      </w:r>
      <w:r w:rsidRPr="0030524D">
        <w:rPr>
          <w:i/>
          <w:iCs/>
          <w:u w:val="single"/>
        </w:rPr>
        <w:t>4:30 p.m. P</w:t>
      </w:r>
      <w:r w:rsidR="00E46C31">
        <w:rPr>
          <w:i/>
          <w:iCs/>
          <w:u w:val="single"/>
        </w:rPr>
        <w:t xml:space="preserve">acific </w:t>
      </w:r>
      <w:r w:rsidRPr="0030524D">
        <w:rPr>
          <w:i/>
          <w:iCs/>
          <w:u w:val="single"/>
        </w:rPr>
        <w:t>T</w:t>
      </w:r>
      <w:r w:rsidR="00E46C31">
        <w:rPr>
          <w:i/>
          <w:iCs/>
          <w:u w:val="single"/>
        </w:rPr>
        <w:t>ime</w:t>
      </w:r>
      <w:r w:rsidRPr="0030524D">
        <w:rPr>
          <w:i/>
          <w:iCs/>
          <w:u w:val="single"/>
        </w:rPr>
        <w:t xml:space="preserve">, </w:t>
      </w:r>
      <w:r w:rsidR="00E46C31">
        <w:rPr>
          <w:i/>
          <w:iCs/>
          <w:u w:val="single"/>
        </w:rPr>
        <w:t>July 9</w:t>
      </w:r>
      <w:r w:rsidR="00A11FE7" w:rsidRPr="0030524D">
        <w:rPr>
          <w:i/>
          <w:iCs/>
          <w:u w:val="single"/>
        </w:rPr>
        <w:t>, 202</w:t>
      </w:r>
      <w:r w:rsidR="0030524D" w:rsidRPr="0030524D">
        <w:rPr>
          <w:i/>
          <w:iCs/>
          <w:u w:val="single"/>
        </w:rPr>
        <w:t>5</w:t>
      </w:r>
    </w:p>
    <w:p w14:paraId="35495028" w14:textId="77777777" w:rsidR="007618CD" w:rsidRDefault="007618CD" w:rsidP="0D34D7FE">
      <w:pPr>
        <w:rPr>
          <w:sz w:val="12"/>
          <w:szCs w:val="12"/>
        </w:rPr>
      </w:pPr>
    </w:p>
    <w:p w14:paraId="607E7A65" w14:textId="72306B2B" w:rsidR="007618CD" w:rsidRDefault="007618CD" w:rsidP="007618CD">
      <w:r>
        <w:t>On behalf of myself/my company</w:t>
      </w:r>
      <w:r w:rsidR="00E01A14">
        <w:t xml:space="preserve"> (“Offeror”)</w:t>
      </w:r>
      <w:r>
        <w:t xml:space="preserve">, I hereby certify that </w:t>
      </w:r>
      <w:r w:rsidR="00E01A14">
        <w:t>Offeror</w:t>
      </w:r>
      <w:r>
        <w:t xml:space="preserve"> intend</w:t>
      </w:r>
      <w:r w:rsidR="00E01A14">
        <w:t>s</w:t>
      </w:r>
      <w:r>
        <w:t xml:space="preserve"> to submit a </w:t>
      </w:r>
      <w:r w:rsidR="00C94A97">
        <w:t>Proposal</w:t>
      </w:r>
      <w:r>
        <w:t xml:space="preserve"> to WSIB Request for Proposals </w:t>
      </w:r>
      <w:r w:rsidR="00A11FE7">
        <w:t>#2</w:t>
      </w:r>
      <w:r w:rsidR="00C94A97">
        <w:t>5</w:t>
      </w:r>
      <w:r w:rsidR="00A11FE7">
        <w:t>-0</w:t>
      </w:r>
      <w:r w:rsidR="00EC2B29">
        <w:t>6</w:t>
      </w:r>
      <w:r>
        <w:t xml:space="preserve"> </w:t>
      </w:r>
      <w:r w:rsidR="00C278D7">
        <w:t xml:space="preserve">for consideration to be included in a pool of Contractors </w:t>
      </w:r>
      <w:r w:rsidR="00DD4D80">
        <w:t xml:space="preserve">to </w:t>
      </w:r>
      <w:r>
        <w:t xml:space="preserve">provide </w:t>
      </w:r>
      <w:r w:rsidR="00EC2B29">
        <w:t xml:space="preserve">consulting </w:t>
      </w:r>
      <w:r>
        <w:t>services to the Washington State Investment Board</w:t>
      </w:r>
      <w:r w:rsidR="00EC2B29">
        <w:t xml:space="preserve"> in one or more of the </w:t>
      </w:r>
      <w:r w:rsidR="00DD4D80">
        <w:t>subject areas described in the RFP</w:t>
      </w:r>
      <w:r>
        <w:t xml:space="preserve">. </w:t>
      </w:r>
      <w:r w:rsidR="00E01A14">
        <w:t xml:space="preserve">Offeror has </w:t>
      </w:r>
      <w:r>
        <w:t>read the RFP for these services</w:t>
      </w:r>
      <w:r w:rsidR="00614E89">
        <w:t xml:space="preserve"> and believes it meets the minimum requirements set forth therein</w:t>
      </w:r>
      <w:r w:rsidR="001364D4">
        <w:t>.</w:t>
      </w:r>
      <w:r w:rsidR="00001BF9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270"/>
        <w:gridCol w:w="4765"/>
      </w:tblGrid>
      <w:tr w:rsidR="00D8503C" w14:paraId="06152203" w14:textId="77777777" w:rsidTr="0D34D7FE">
        <w:trPr>
          <w:trHeight w:val="1020"/>
        </w:trPr>
        <w:tc>
          <w:tcPr>
            <w:tcW w:w="5035" w:type="dxa"/>
            <w:tcBorders>
              <w:bottom w:val="single" w:sz="4" w:space="0" w:color="auto"/>
            </w:tcBorders>
          </w:tcPr>
          <w:p w14:paraId="1F219777" w14:textId="77777777" w:rsidR="00D8503C" w:rsidRDefault="00D8503C" w:rsidP="00534AE3"/>
        </w:tc>
        <w:tc>
          <w:tcPr>
            <w:tcW w:w="270" w:type="dxa"/>
          </w:tcPr>
          <w:p w14:paraId="66BC6DF8" w14:textId="77777777" w:rsidR="00D8503C" w:rsidRDefault="00D8503C" w:rsidP="00534AE3"/>
        </w:tc>
        <w:tc>
          <w:tcPr>
            <w:tcW w:w="4765" w:type="dxa"/>
          </w:tcPr>
          <w:p w14:paraId="65D3B6B5" w14:textId="77777777" w:rsidR="00D8503C" w:rsidRDefault="00D8503C" w:rsidP="00534AE3"/>
        </w:tc>
      </w:tr>
      <w:tr w:rsidR="003B7D1A" w14:paraId="3DA27B17" w14:textId="77777777" w:rsidTr="0D34D7FE">
        <w:tc>
          <w:tcPr>
            <w:tcW w:w="5035" w:type="dxa"/>
            <w:tcBorders>
              <w:top w:val="single" w:sz="4" w:space="0" w:color="auto"/>
            </w:tcBorders>
          </w:tcPr>
          <w:p w14:paraId="0B42577B" w14:textId="4366184C" w:rsidR="003B7D1A" w:rsidRDefault="00956530" w:rsidP="00534AE3">
            <w:r>
              <w:t>Offeror Name</w:t>
            </w:r>
          </w:p>
        </w:tc>
        <w:tc>
          <w:tcPr>
            <w:tcW w:w="270" w:type="dxa"/>
          </w:tcPr>
          <w:p w14:paraId="0B22CC39" w14:textId="77777777" w:rsidR="003B7D1A" w:rsidRDefault="003B7D1A" w:rsidP="00534AE3"/>
        </w:tc>
        <w:tc>
          <w:tcPr>
            <w:tcW w:w="4765" w:type="dxa"/>
          </w:tcPr>
          <w:p w14:paraId="51016592" w14:textId="77777777" w:rsidR="003B7D1A" w:rsidRDefault="003B7D1A" w:rsidP="00534AE3"/>
        </w:tc>
      </w:tr>
      <w:tr w:rsidR="007618CD" w14:paraId="1995AB27" w14:textId="77777777" w:rsidTr="0D34D7FE">
        <w:trPr>
          <w:trHeight w:val="645"/>
        </w:trPr>
        <w:tc>
          <w:tcPr>
            <w:tcW w:w="5035" w:type="dxa"/>
            <w:tcBorders>
              <w:bottom w:val="single" w:sz="4" w:space="0" w:color="1E4687"/>
            </w:tcBorders>
          </w:tcPr>
          <w:p w14:paraId="6F2A5113" w14:textId="77777777" w:rsidR="007618CD" w:rsidRDefault="007618CD" w:rsidP="0D34D7FE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14:paraId="457544AE" w14:textId="77777777" w:rsidR="007618CD" w:rsidRDefault="007618CD" w:rsidP="00534AE3"/>
        </w:tc>
        <w:tc>
          <w:tcPr>
            <w:tcW w:w="4765" w:type="dxa"/>
            <w:tcBorders>
              <w:bottom w:val="single" w:sz="4" w:space="0" w:color="1E4687"/>
            </w:tcBorders>
          </w:tcPr>
          <w:p w14:paraId="3ED8ADF0" w14:textId="77777777" w:rsidR="007618CD" w:rsidRDefault="007618CD" w:rsidP="00534AE3"/>
        </w:tc>
      </w:tr>
      <w:tr w:rsidR="007618CD" w14:paraId="0B876D3C" w14:textId="77777777" w:rsidTr="0D34D7FE">
        <w:tc>
          <w:tcPr>
            <w:tcW w:w="5035" w:type="dxa"/>
            <w:tcBorders>
              <w:top w:val="single" w:sz="4" w:space="0" w:color="1E4687"/>
            </w:tcBorders>
          </w:tcPr>
          <w:p w14:paraId="1DD3BE47" w14:textId="77777777" w:rsidR="007618CD" w:rsidRDefault="007618CD" w:rsidP="00534AE3">
            <w:r>
              <w:t>Signature</w:t>
            </w:r>
          </w:p>
          <w:p w14:paraId="5F376BBA" w14:textId="77777777" w:rsidR="007618CD" w:rsidRDefault="007618CD" w:rsidP="0D34D7FE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14:paraId="6C2CB8C7" w14:textId="77777777" w:rsidR="007618CD" w:rsidRDefault="007618CD" w:rsidP="00534AE3"/>
        </w:tc>
        <w:tc>
          <w:tcPr>
            <w:tcW w:w="4765" w:type="dxa"/>
            <w:tcBorders>
              <w:top w:val="single" w:sz="4" w:space="0" w:color="1E4687"/>
            </w:tcBorders>
          </w:tcPr>
          <w:p w14:paraId="0AB98DF4" w14:textId="2BC8A074" w:rsidR="007618CD" w:rsidRDefault="003B7D1A" w:rsidP="00534AE3">
            <w:r>
              <w:t>Print Name</w:t>
            </w:r>
          </w:p>
        </w:tc>
      </w:tr>
      <w:tr w:rsidR="007618CD" w14:paraId="12D62BF7" w14:textId="77777777" w:rsidTr="0D34D7FE">
        <w:tc>
          <w:tcPr>
            <w:tcW w:w="5035" w:type="dxa"/>
            <w:tcBorders>
              <w:bottom w:val="single" w:sz="4" w:space="0" w:color="1E4687"/>
            </w:tcBorders>
          </w:tcPr>
          <w:p w14:paraId="657654FC" w14:textId="77777777" w:rsidR="007618CD" w:rsidRDefault="007618CD" w:rsidP="00534AE3"/>
        </w:tc>
        <w:tc>
          <w:tcPr>
            <w:tcW w:w="270" w:type="dxa"/>
          </w:tcPr>
          <w:p w14:paraId="07A73E9D" w14:textId="77777777" w:rsidR="007618CD" w:rsidRDefault="007618CD" w:rsidP="00534AE3"/>
        </w:tc>
        <w:tc>
          <w:tcPr>
            <w:tcW w:w="4765" w:type="dxa"/>
            <w:tcBorders>
              <w:bottom w:val="single" w:sz="4" w:space="0" w:color="1E4687"/>
            </w:tcBorders>
          </w:tcPr>
          <w:p w14:paraId="3619B233" w14:textId="77777777" w:rsidR="007618CD" w:rsidRDefault="007618CD" w:rsidP="00534AE3"/>
        </w:tc>
      </w:tr>
      <w:tr w:rsidR="007618CD" w14:paraId="74517726" w14:textId="77777777" w:rsidTr="0D34D7FE">
        <w:tc>
          <w:tcPr>
            <w:tcW w:w="5035" w:type="dxa"/>
            <w:tcBorders>
              <w:top w:val="single" w:sz="4" w:space="0" w:color="1E4687"/>
            </w:tcBorders>
          </w:tcPr>
          <w:p w14:paraId="3D61699D" w14:textId="77777777" w:rsidR="007618CD" w:rsidRDefault="007618CD" w:rsidP="00534AE3">
            <w:r>
              <w:t>Title</w:t>
            </w:r>
          </w:p>
        </w:tc>
        <w:tc>
          <w:tcPr>
            <w:tcW w:w="270" w:type="dxa"/>
          </w:tcPr>
          <w:p w14:paraId="5D1D7F6E" w14:textId="77777777" w:rsidR="007618CD" w:rsidRDefault="007618CD" w:rsidP="00534AE3"/>
        </w:tc>
        <w:tc>
          <w:tcPr>
            <w:tcW w:w="4765" w:type="dxa"/>
            <w:tcBorders>
              <w:top w:val="single" w:sz="4" w:space="0" w:color="1E4687"/>
            </w:tcBorders>
          </w:tcPr>
          <w:p w14:paraId="4FAE7F2B" w14:textId="77777777" w:rsidR="007618CD" w:rsidRDefault="007618CD" w:rsidP="00534AE3">
            <w:r>
              <w:t>Date</w:t>
            </w:r>
          </w:p>
        </w:tc>
      </w:tr>
    </w:tbl>
    <w:p w14:paraId="081628A0" w14:textId="26167BB5" w:rsidR="007618CD" w:rsidRDefault="007618CD" w:rsidP="0D34D7FE">
      <w:pPr>
        <w:rPr>
          <w:sz w:val="12"/>
          <w:szCs w:val="12"/>
        </w:rPr>
      </w:pPr>
    </w:p>
    <w:sectPr w:rsidR="007618CD" w:rsidSect="00534AE3">
      <w:headerReference w:type="default" r:id="rId11"/>
      <w:footerReference w:type="defaul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3679" w14:textId="77777777" w:rsidR="00E053A2" w:rsidRDefault="00E053A2" w:rsidP="002B4FA5">
      <w:pPr>
        <w:spacing w:before="0" w:after="0"/>
      </w:pPr>
      <w:r>
        <w:separator/>
      </w:r>
    </w:p>
  </w:endnote>
  <w:endnote w:type="continuationSeparator" w:id="0">
    <w:p w14:paraId="401B3D3C" w14:textId="77777777" w:rsidR="00E053A2" w:rsidRDefault="00E053A2" w:rsidP="002B4FA5">
      <w:pPr>
        <w:spacing w:before="0" w:after="0"/>
      </w:pPr>
      <w:r>
        <w:continuationSeparator/>
      </w:r>
    </w:p>
  </w:endnote>
  <w:endnote w:type="continuationNotice" w:id="1">
    <w:p w14:paraId="250857C7" w14:textId="77777777" w:rsidR="00E053A2" w:rsidRDefault="00E053A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6938" w14:textId="77777777" w:rsidR="0089452B" w:rsidRPr="002B4FA5" w:rsidRDefault="0089452B" w:rsidP="002B4FA5">
    <w:pPr>
      <w:pStyle w:val="Footer"/>
      <w:tabs>
        <w:tab w:val="clear" w:pos="4680"/>
        <w:tab w:val="clear" w:pos="9360"/>
        <w:tab w:val="right" w:pos="10080"/>
      </w:tabs>
      <w:jc w:val="center"/>
      <w:rPr>
        <w:b/>
        <w:color w:val="6F92CB"/>
        <w:sz w:val="18"/>
        <w:szCs w:val="18"/>
      </w:rPr>
    </w:pPr>
    <w:r w:rsidRPr="002B4FA5">
      <w:rPr>
        <w:b/>
        <w:color w:val="6F92CB"/>
        <w:sz w:val="18"/>
        <w:szCs w:val="18"/>
      </w:rPr>
      <w:t xml:space="preserve">Page </w:t>
    </w:r>
    <w:r w:rsidRPr="002B4FA5">
      <w:rPr>
        <w:b/>
        <w:color w:val="6F92CB"/>
        <w:sz w:val="18"/>
        <w:szCs w:val="18"/>
      </w:rPr>
      <w:fldChar w:fldCharType="begin"/>
    </w:r>
    <w:r w:rsidRPr="002B4FA5">
      <w:rPr>
        <w:b/>
        <w:color w:val="6F92CB"/>
        <w:sz w:val="18"/>
        <w:szCs w:val="18"/>
      </w:rPr>
      <w:instrText xml:space="preserve"> PAGE   \* MERGEFORMAT </w:instrText>
    </w:r>
    <w:r w:rsidRPr="002B4FA5">
      <w:rPr>
        <w:b/>
        <w:color w:val="6F92CB"/>
        <w:sz w:val="18"/>
        <w:szCs w:val="18"/>
      </w:rPr>
      <w:fldChar w:fldCharType="separate"/>
    </w:r>
    <w:r w:rsidR="00A01E7B">
      <w:rPr>
        <w:b/>
        <w:noProof/>
        <w:color w:val="6F92CB"/>
        <w:sz w:val="18"/>
        <w:szCs w:val="18"/>
      </w:rPr>
      <w:t>1</w:t>
    </w:r>
    <w:r w:rsidRPr="002B4FA5">
      <w:rPr>
        <w:b/>
        <w:noProof/>
        <w:color w:val="6F92CB"/>
        <w:sz w:val="18"/>
        <w:szCs w:val="18"/>
      </w:rPr>
      <w:fldChar w:fldCharType="end"/>
    </w:r>
    <w:r w:rsidRPr="002B4FA5">
      <w:rPr>
        <w:b/>
        <w:noProof/>
        <w:color w:val="6F92CB"/>
        <w:sz w:val="18"/>
        <w:szCs w:val="18"/>
      </w:rPr>
      <w:t xml:space="preserve"> of </w:t>
    </w:r>
    <w:r w:rsidRPr="002B4FA5">
      <w:rPr>
        <w:b/>
        <w:noProof/>
        <w:color w:val="6F92CB"/>
        <w:sz w:val="18"/>
        <w:szCs w:val="18"/>
      </w:rPr>
      <w:fldChar w:fldCharType="begin"/>
    </w:r>
    <w:r w:rsidRPr="002B4FA5">
      <w:rPr>
        <w:b/>
        <w:noProof/>
        <w:color w:val="6F92CB"/>
        <w:sz w:val="18"/>
        <w:szCs w:val="18"/>
      </w:rPr>
      <w:instrText xml:space="preserve"> NUMPAGES   \* MERGEFORMAT </w:instrText>
    </w:r>
    <w:r w:rsidRPr="002B4FA5">
      <w:rPr>
        <w:b/>
        <w:noProof/>
        <w:color w:val="6F92CB"/>
        <w:sz w:val="18"/>
        <w:szCs w:val="18"/>
      </w:rPr>
      <w:fldChar w:fldCharType="separate"/>
    </w:r>
    <w:r w:rsidR="00A01E7B">
      <w:rPr>
        <w:b/>
        <w:noProof/>
        <w:color w:val="6F92CB"/>
        <w:sz w:val="18"/>
        <w:szCs w:val="18"/>
      </w:rPr>
      <w:t>1</w:t>
    </w:r>
    <w:r w:rsidRPr="002B4FA5">
      <w:rPr>
        <w:b/>
        <w:noProof/>
        <w:color w:val="6F92CB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5E508" w14:textId="77777777" w:rsidR="00E053A2" w:rsidRDefault="00E053A2" w:rsidP="002B4FA5">
      <w:pPr>
        <w:spacing w:before="0" w:after="0"/>
      </w:pPr>
      <w:r>
        <w:separator/>
      </w:r>
    </w:p>
  </w:footnote>
  <w:footnote w:type="continuationSeparator" w:id="0">
    <w:p w14:paraId="26589703" w14:textId="77777777" w:rsidR="00E053A2" w:rsidRDefault="00E053A2" w:rsidP="002B4FA5">
      <w:pPr>
        <w:spacing w:before="0" w:after="0"/>
      </w:pPr>
      <w:r>
        <w:continuationSeparator/>
      </w:r>
    </w:p>
  </w:footnote>
  <w:footnote w:type="continuationNotice" w:id="1">
    <w:p w14:paraId="13A18F49" w14:textId="77777777" w:rsidR="00E053A2" w:rsidRDefault="00E053A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62D3" w14:textId="3777D9B3" w:rsidR="0089452B" w:rsidRPr="00BA2347" w:rsidRDefault="0089452B" w:rsidP="0D34D7FE">
    <w:pPr>
      <w:pStyle w:val="Header"/>
      <w:tabs>
        <w:tab w:val="right" w:pos="10080"/>
      </w:tabs>
      <w:ind w:left="540"/>
      <w:rPr>
        <w:b/>
        <w:bCs/>
        <w:color w:val="6F92CB"/>
        <w:sz w:val="20"/>
        <w:szCs w:val="20"/>
      </w:rPr>
    </w:pPr>
    <w:r w:rsidRPr="002B4FA5">
      <w:rPr>
        <w:b/>
        <w:noProof/>
        <w:color w:val="6F92CB"/>
        <w:sz w:val="18"/>
        <w:szCs w:val="18"/>
      </w:rPr>
      <w:drawing>
        <wp:anchor distT="0" distB="0" distL="114300" distR="114300" simplePos="0" relativeHeight="251658240" behindDoc="1" locked="0" layoutInCell="1" allowOverlap="1" wp14:anchorId="3DF309C0" wp14:editId="2FC9D0CF">
          <wp:simplePos x="0" y="0"/>
          <wp:positionH relativeFrom="column">
            <wp:posOffset>-28575</wp:posOffset>
          </wp:positionH>
          <wp:positionV relativeFrom="paragraph">
            <wp:posOffset>-66675</wp:posOffset>
          </wp:positionV>
          <wp:extent cx="384175" cy="257810"/>
          <wp:effectExtent l="0" t="0" r="0" b="8890"/>
          <wp:wrapNone/>
          <wp:docPr id="3" name="Picture 3" descr="logo_icon_lt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con_lt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257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4FA5">
      <w:rPr>
        <w:b/>
        <w:noProof/>
        <w:color w:val="6F92CB"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5C68AB" wp14:editId="30284F4C">
              <wp:simplePos x="0" y="0"/>
              <wp:positionH relativeFrom="column">
                <wp:posOffset>0</wp:posOffset>
              </wp:positionH>
              <wp:positionV relativeFrom="paragraph">
                <wp:posOffset>209550</wp:posOffset>
              </wp:positionV>
              <wp:extent cx="64008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F92C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Line 2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6f92cb" from="0,16.5pt" to="7in,16.5pt" w14:anchorId="5A6B5A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"/>
          </w:pict>
        </mc:Fallback>
      </mc:AlternateContent>
    </w:r>
    <w:r w:rsidR="0D34D7FE" w:rsidRPr="0D34D7FE">
      <w:rPr>
        <w:rFonts w:ascii="Calibri" w:eastAsia="Calibri" w:hAnsi="Calibri" w:cs="Calibri"/>
        <w:b/>
        <w:bCs/>
        <w:caps/>
        <w:color w:val="6F92CB"/>
        <w:sz w:val="20"/>
        <w:szCs w:val="20"/>
      </w:rPr>
      <w:t xml:space="preserve">Washington state Investment Board </w:t>
    </w:r>
    <w:r w:rsidR="005A24D2">
      <w:rPr>
        <w:rFonts w:ascii="Calibri" w:eastAsia="Calibri" w:hAnsi="Calibri" w:cs="Calibri"/>
        <w:b/>
        <w:bCs/>
        <w:caps/>
        <w:color w:val="6F92CB"/>
        <w:sz w:val="20"/>
        <w:szCs w:val="20"/>
      </w:rPr>
      <w:tab/>
    </w:r>
    <w:r w:rsidR="005A24D2">
      <w:rPr>
        <w:rFonts w:ascii="Calibri" w:eastAsia="Calibri" w:hAnsi="Calibri" w:cs="Calibri"/>
        <w:b/>
        <w:bCs/>
        <w:caps/>
        <w:color w:val="6F92CB"/>
        <w:sz w:val="20"/>
        <w:szCs w:val="20"/>
      </w:rPr>
      <w:tab/>
    </w:r>
    <w:r w:rsidR="0D34D7FE" w:rsidRPr="0D34D7FE">
      <w:rPr>
        <w:rFonts w:ascii="Calibri" w:eastAsia="Calibri" w:hAnsi="Calibri" w:cs="Calibri"/>
        <w:b/>
        <w:bCs/>
        <w:caps/>
        <w:color w:val="6F92CB"/>
        <w:sz w:val="20"/>
        <w:szCs w:val="20"/>
      </w:rPr>
      <w:t>RFP #25-0</w:t>
    </w:r>
    <w:r w:rsidR="005A24D2">
      <w:rPr>
        <w:rFonts w:ascii="Calibri" w:eastAsia="Calibri" w:hAnsi="Calibri" w:cs="Calibri"/>
        <w:b/>
        <w:bCs/>
        <w:caps/>
        <w:color w:val="6F92CB"/>
        <w:sz w:val="20"/>
        <w:szCs w:val="20"/>
      </w:rPr>
      <w:t>6</w:t>
    </w:r>
    <w:r w:rsidR="0D34D7FE" w:rsidRPr="0D34D7FE">
      <w:rPr>
        <w:rFonts w:ascii="Calibri" w:eastAsia="Calibri" w:hAnsi="Calibri" w:cs="Calibri"/>
        <w:b/>
        <w:bCs/>
        <w:caps/>
        <w:color w:val="6F92CB"/>
        <w:sz w:val="20"/>
        <w:szCs w:val="20"/>
      </w:rPr>
      <w:t xml:space="preserve"> • Exhibit</w:t>
    </w:r>
    <w:r w:rsidR="0D34D7FE" w:rsidRPr="0D34D7FE">
      <w:rPr>
        <w:rFonts w:ascii="Calibri" w:eastAsia="Calibri" w:hAnsi="Calibri" w:cs="Calibri"/>
        <w:sz w:val="20"/>
        <w:szCs w:val="20"/>
      </w:rPr>
      <w:t xml:space="preserve"> </w:t>
    </w:r>
    <w:r w:rsidR="0D34D7FE" w:rsidRPr="0D34D7FE">
      <w:rPr>
        <w:b/>
        <w:bCs/>
        <w:color w:val="6F92CB"/>
        <w:sz w:val="20"/>
        <w:szCs w:val="20"/>
      </w:rPr>
      <w:t>A</w:t>
    </w:r>
  </w:p>
  <w:p w14:paraId="65591F3A" w14:textId="77777777" w:rsidR="0089452B" w:rsidRPr="002B4FA5" w:rsidRDefault="0089452B" w:rsidP="002B4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78A"/>
    <w:multiLevelType w:val="hybridMultilevel"/>
    <w:tmpl w:val="EE8E436C"/>
    <w:lvl w:ilvl="0" w:tplc="4D8EBB02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9060F"/>
    <w:multiLevelType w:val="hybridMultilevel"/>
    <w:tmpl w:val="4E7657C4"/>
    <w:lvl w:ilvl="0" w:tplc="4D8EBB02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</w:rPr>
    </w:lvl>
    <w:lvl w:ilvl="1" w:tplc="5470CE74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F328C"/>
    <w:multiLevelType w:val="hybridMultilevel"/>
    <w:tmpl w:val="E11697A8"/>
    <w:lvl w:ilvl="0" w:tplc="25545FC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19333">
    <w:abstractNumId w:val="0"/>
  </w:num>
  <w:num w:numId="2" w16cid:durableId="2020769606">
    <w:abstractNumId w:val="2"/>
  </w:num>
  <w:num w:numId="3" w16cid:durableId="383020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A5"/>
    <w:rsid w:val="00001BF9"/>
    <w:rsid w:val="00015D43"/>
    <w:rsid w:val="00040FE4"/>
    <w:rsid w:val="00103863"/>
    <w:rsid w:val="001364D4"/>
    <w:rsid w:val="00164C8B"/>
    <w:rsid w:val="001A7FA1"/>
    <w:rsid w:val="001F052F"/>
    <w:rsid w:val="00261A17"/>
    <w:rsid w:val="0026777A"/>
    <w:rsid w:val="002B4FA5"/>
    <w:rsid w:val="002C35F4"/>
    <w:rsid w:val="0030524D"/>
    <w:rsid w:val="00316EB2"/>
    <w:rsid w:val="00347BAC"/>
    <w:rsid w:val="003714C4"/>
    <w:rsid w:val="00380ADB"/>
    <w:rsid w:val="003B7D1A"/>
    <w:rsid w:val="0042629E"/>
    <w:rsid w:val="004843CB"/>
    <w:rsid w:val="005020CA"/>
    <w:rsid w:val="00534AE3"/>
    <w:rsid w:val="005A24D2"/>
    <w:rsid w:val="005D057B"/>
    <w:rsid w:val="005E675B"/>
    <w:rsid w:val="005F4E5C"/>
    <w:rsid w:val="00606FF2"/>
    <w:rsid w:val="00614E89"/>
    <w:rsid w:val="0066271B"/>
    <w:rsid w:val="00681DDC"/>
    <w:rsid w:val="006D79FC"/>
    <w:rsid w:val="00700BA3"/>
    <w:rsid w:val="00735708"/>
    <w:rsid w:val="007618CD"/>
    <w:rsid w:val="00763619"/>
    <w:rsid w:val="007F126A"/>
    <w:rsid w:val="007F2143"/>
    <w:rsid w:val="007F4CAE"/>
    <w:rsid w:val="0089452B"/>
    <w:rsid w:val="008C4BDE"/>
    <w:rsid w:val="008D31C3"/>
    <w:rsid w:val="00956530"/>
    <w:rsid w:val="00996062"/>
    <w:rsid w:val="009A3F21"/>
    <w:rsid w:val="009B2C0B"/>
    <w:rsid w:val="009B6130"/>
    <w:rsid w:val="00A01E7B"/>
    <w:rsid w:val="00A11FE7"/>
    <w:rsid w:val="00A35909"/>
    <w:rsid w:val="00A42A60"/>
    <w:rsid w:val="00A65995"/>
    <w:rsid w:val="00B53B3A"/>
    <w:rsid w:val="00B80424"/>
    <w:rsid w:val="00B84341"/>
    <w:rsid w:val="00BA2347"/>
    <w:rsid w:val="00BF6D9B"/>
    <w:rsid w:val="00C278D7"/>
    <w:rsid w:val="00C40E61"/>
    <w:rsid w:val="00C94A97"/>
    <w:rsid w:val="00D8503C"/>
    <w:rsid w:val="00DC74ED"/>
    <w:rsid w:val="00DD4D80"/>
    <w:rsid w:val="00E001C2"/>
    <w:rsid w:val="00E01A14"/>
    <w:rsid w:val="00E053A2"/>
    <w:rsid w:val="00E46C31"/>
    <w:rsid w:val="00EC2B29"/>
    <w:rsid w:val="00EF1DCF"/>
    <w:rsid w:val="00F952BB"/>
    <w:rsid w:val="00FC1554"/>
    <w:rsid w:val="0D34D7FE"/>
    <w:rsid w:val="3578ED45"/>
    <w:rsid w:val="37A78851"/>
    <w:rsid w:val="3B062D87"/>
    <w:rsid w:val="407D7077"/>
    <w:rsid w:val="4BFE106D"/>
    <w:rsid w:val="60811AD6"/>
    <w:rsid w:val="768CEFB4"/>
    <w:rsid w:val="7C79F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5756F"/>
  <w15:chartTrackingRefBased/>
  <w15:docId w15:val="{7769824D-C3D1-436E-AC51-FACB9B54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FA5"/>
    <w:pPr>
      <w:spacing w:before="40" w:after="40" w:line="240" w:lineRule="auto"/>
    </w:pPr>
    <w:rPr>
      <w:color w:val="1E4687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D9B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caps/>
      <w:color w:val="04245A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D9B"/>
    <w:pPr>
      <w:keepNext/>
      <w:keepLines/>
      <w:spacing w:before="120" w:after="120"/>
      <w:outlineLvl w:val="1"/>
    </w:pPr>
    <w:rPr>
      <w:rFonts w:ascii="Calibri" w:eastAsiaTheme="majorEastAsia" w:hAnsi="Calibr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6D9B"/>
    <w:pPr>
      <w:keepNext/>
      <w:keepLines/>
      <w:spacing w:before="120" w:after="120"/>
      <w:outlineLvl w:val="2"/>
    </w:pPr>
    <w:rPr>
      <w:rFonts w:ascii="Calibri" w:eastAsiaTheme="majorEastAsia" w:hAnsi="Calibri" w:cstheme="majorBidi"/>
      <w:b/>
      <w:color w:val="6F92C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4FA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B4FA5"/>
  </w:style>
  <w:style w:type="paragraph" w:styleId="Footer">
    <w:name w:val="footer"/>
    <w:basedOn w:val="Normal"/>
    <w:link w:val="FooterChar"/>
    <w:uiPriority w:val="99"/>
    <w:unhideWhenUsed/>
    <w:rsid w:val="002B4FA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4FA5"/>
  </w:style>
  <w:style w:type="character" w:customStyle="1" w:styleId="Heading1Char">
    <w:name w:val="Heading 1 Char"/>
    <w:basedOn w:val="DefaultParagraphFont"/>
    <w:link w:val="Heading1"/>
    <w:uiPriority w:val="9"/>
    <w:rsid w:val="00BF6D9B"/>
    <w:rPr>
      <w:rFonts w:ascii="Calibri" w:eastAsiaTheme="majorEastAsia" w:hAnsi="Calibri" w:cstheme="majorBidi"/>
      <w:b/>
      <w:caps/>
      <w:color w:val="04245A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6D9B"/>
    <w:rPr>
      <w:rFonts w:ascii="Calibri" w:eastAsiaTheme="majorEastAsia" w:hAnsi="Calibri" w:cstheme="majorBidi"/>
      <w:b/>
      <w:color w:val="1E4687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34A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D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F6D9B"/>
    <w:rPr>
      <w:rFonts w:ascii="Calibri" w:eastAsiaTheme="majorEastAsia" w:hAnsi="Calibri" w:cstheme="majorBidi"/>
      <w:b/>
      <w:color w:val="6F92CB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130"/>
    <w:pPr>
      <w:spacing w:before="240"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9B61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B61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B6130"/>
    <w:pPr>
      <w:spacing w:after="100"/>
      <w:ind w:left="440"/>
    </w:pPr>
  </w:style>
  <w:style w:type="table" w:styleId="TableGrid">
    <w:name w:val="Table Grid"/>
    <w:basedOn w:val="TableNormal"/>
    <w:uiPriority w:val="39"/>
    <w:rsid w:val="007F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74ED"/>
    <w:pPr>
      <w:spacing w:after="0" w:line="240" w:lineRule="auto"/>
    </w:pPr>
    <w:rPr>
      <w:color w:val="1E468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C7E67E7FFE7F49ABD38F2940F4A276" ma:contentTypeVersion="3" ma:contentTypeDescription="Create a new document." ma:contentTypeScope="" ma:versionID="f7b6086d663548adb00e8eefff8f8ead">
  <xsd:schema xmlns:xsd="http://www.w3.org/2001/XMLSchema" xmlns:xs="http://www.w3.org/2001/XMLSchema" xmlns:p="http://schemas.microsoft.com/office/2006/metadata/properties" xmlns:ns2="9c05c92a-a0ea-4da2-8ad7-a15a07ea1a89" targetNamespace="http://schemas.microsoft.com/office/2006/metadata/properties" ma:root="true" ma:fieldsID="37bc0e457dfe7fc38649cdf8e0865f18" ns2:_="">
    <xsd:import namespace="9c05c92a-a0ea-4da2-8ad7-a15a07ea1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5c92a-a0ea-4da2-8ad7-a15a07ea1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FCA0C-540C-4F40-86B7-F7442B1E46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F9B04F-4501-44CC-BEA4-7F5386085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5c92a-a0ea-4da2-8ad7-a15a07ea1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7C8A5-34B2-4506-9342-C61943C557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CAC7AF-2401-4D1C-8345-0D761AABFB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Jenny (SIB)</dc:creator>
  <cp:keywords/>
  <dc:description/>
  <cp:lastModifiedBy>Gayton, Jim (SIB)</cp:lastModifiedBy>
  <cp:revision>36</cp:revision>
  <dcterms:created xsi:type="dcterms:W3CDTF">2025-03-27T21:54:00Z</dcterms:created>
  <dcterms:modified xsi:type="dcterms:W3CDTF">2025-06-20T18:01:00Z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0x0101004CC7E67E7FFE7F49ABD38F2940F4A276</vt:lpwstr>
  </property>
  <property fmtid="{D5CDD505-2E9C-101B-9397-08002B2CF9AE}" pid="3" name="Order">
    <vt:r8>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